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758A9" w14:textId="56F040E6" w:rsidR="00395B42" w:rsidRDefault="00C45F0E" w:rsidP="00321FBE">
      <w:pPr>
        <w:pStyle w:val="ad"/>
        <w:snapToGrid w:val="0"/>
        <w:jc w:val="both"/>
        <w:rPr>
          <w:rFonts w:cs="Arial"/>
          <w:i w:val="0"/>
          <w:sz w:val="22"/>
          <w:szCs w:val="22"/>
          <w:lang w:eastAsia="zh-CN"/>
        </w:rPr>
      </w:pPr>
      <w:bookmarkStart w:id="0" w:name="_Ref494746248"/>
      <w:r>
        <w:rPr>
          <w:rFonts w:cs="Arial"/>
          <w:i w:val="0"/>
          <w:sz w:val="22"/>
          <w:szCs w:val="22"/>
          <w:lang w:eastAsia="zh-CN"/>
        </w:rPr>
        <w:t>3GPP TSG RAN Meeting #9</w:t>
      </w:r>
      <w:r w:rsidR="00A41DAB">
        <w:rPr>
          <w:rFonts w:cs="Arial"/>
          <w:i w:val="0"/>
          <w:sz w:val="22"/>
          <w:szCs w:val="22"/>
          <w:lang w:eastAsia="zh-CN"/>
        </w:rPr>
        <w:t>5</w:t>
      </w:r>
      <w:r>
        <w:rPr>
          <w:rFonts w:cs="Arial"/>
          <w:i w:val="0"/>
          <w:sz w:val="22"/>
          <w:szCs w:val="22"/>
          <w:lang w:eastAsia="zh-CN"/>
        </w:rPr>
        <w:t>-e</w:t>
      </w:r>
      <w:r>
        <w:rPr>
          <w:rFonts w:cs="Arial"/>
          <w:i w:val="0"/>
          <w:sz w:val="22"/>
          <w:szCs w:val="22"/>
          <w:lang w:eastAsia="zh-CN"/>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800D97" w:rsidRPr="00800D97">
        <w:rPr>
          <w:rFonts w:cs="Arial"/>
          <w:i w:val="0"/>
          <w:sz w:val="22"/>
          <w:szCs w:val="22"/>
          <w:lang w:eastAsia="zh-CN"/>
        </w:rPr>
        <w:t>RP-220665</w:t>
      </w:r>
    </w:p>
    <w:p w14:paraId="05910398" w14:textId="7736F815" w:rsidR="00395B42" w:rsidRDefault="00C45F0E" w:rsidP="00321FBE">
      <w:pPr>
        <w:pStyle w:val="ad"/>
        <w:snapToGrid w:val="0"/>
        <w:jc w:val="both"/>
        <w:rPr>
          <w:rFonts w:cs="Arial"/>
          <w:i w:val="0"/>
          <w:sz w:val="22"/>
          <w:szCs w:val="22"/>
          <w:lang w:eastAsia="zh-CN"/>
        </w:rPr>
      </w:pPr>
      <w:r>
        <w:rPr>
          <w:rFonts w:cs="Arial"/>
          <w:i w:val="0"/>
          <w:sz w:val="22"/>
          <w:szCs w:val="22"/>
          <w:lang w:eastAsia="zh-CN"/>
        </w:rPr>
        <w:t>Electroni</w:t>
      </w:r>
      <w:r w:rsidR="003B6BC5">
        <w:rPr>
          <w:rFonts w:cs="Arial"/>
          <w:i w:val="0"/>
          <w:sz w:val="22"/>
          <w:szCs w:val="22"/>
          <w:lang w:eastAsia="zh-CN"/>
        </w:rPr>
        <w:t xml:space="preserve">c Meeting, </w:t>
      </w:r>
      <w:r w:rsidR="00A4619F" w:rsidRPr="00A4619F">
        <w:rPr>
          <w:rFonts w:cs="Arial"/>
          <w:i w:val="0"/>
          <w:sz w:val="22"/>
          <w:szCs w:val="22"/>
          <w:lang w:eastAsia="zh-CN"/>
        </w:rPr>
        <w:t>March 17 - 23</w:t>
      </w:r>
      <w:r w:rsidR="003B6BC5">
        <w:rPr>
          <w:rFonts w:cs="Arial"/>
          <w:i w:val="0"/>
          <w:sz w:val="22"/>
          <w:szCs w:val="22"/>
          <w:lang w:eastAsia="zh-CN"/>
        </w:rPr>
        <w:t>, 2022</w:t>
      </w:r>
    </w:p>
    <w:p w14:paraId="27439A8A" w14:textId="77777777" w:rsidR="00395B42" w:rsidRDefault="00395B42" w:rsidP="00321FBE">
      <w:pPr>
        <w:pStyle w:val="ad"/>
        <w:snapToGrid w:val="0"/>
        <w:jc w:val="both"/>
      </w:pPr>
    </w:p>
    <w:p w14:paraId="678C5C13" w14:textId="7472B9F4" w:rsidR="00395B42" w:rsidRDefault="00C45F0E" w:rsidP="00321FBE">
      <w:pPr>
        <w:tabs>
          <w:tab w:val="left" w:pos="1985"/>
        </w:tabs>
        <w:snapToGrid w:val="0"/>
        <w:spacing w:after="0"/>
        <w:rPr>
          <w:rFonts w:ascii="Arial" w:hAnsi="Arial"/>
          <w:b/>
        </w:rPr>
      </w:pPr>
      <w:r>
        <w:rPr>
          <w:rFonts w:ascii="Arial" w:hAnsi="Arial"/>
          <w:b/>
        </w:rPr>
        <w:t xml:space="preserve">Source: </w:t>
      </w:r>
      <w:r>
        <w:rPr>
          <w:rFonts w:ascii="Arial" w:hAnsi="Arial"/>
          <w:b/>
        </w:rPr>
        <w:tab/>
        <w:t>ZTE</w:t>
      </w:r>
    </w:p>
    <w:p w14:paraId="0EB52ABC" w14:textId="344D7AFF" w:rsidR="00395B42" w:rsidRDefault="00C45F0E" w:rsidP="00321FBE">
      <w:pPr>
        <w:snapToGrid w:val="0"/>
        <w:spacing w:after="0"/>
        <w:ind w:left="1988" w:hanging="1988"/>
        <w:rPr>
          <w:rFonts w:ascii="Arial" w:hAnsi="Arial"/>
          <w:b/>
          <w:lang w:eastAsia="zh-CN"/>
        </w:rPr>
      </w:pPr>
      <w:r>
        <w:rPr>
          <w:rFonts w:ascii="Arial" w:hAnsi="Arial"/>
          <w:b/>
        </w:rPr>
        <w:t xml:space="preserve">Title: </w:t>
      </w:r>
      <w:r>
        <w:rPr>
          <w:rFonts w:ascii="Arial" w:hAnsi="Arial"/>
          <w:b/>
        </w:rPr>
        <w:tab/>
      </w:r>
      <w:r w:rsidR="006F69FF" w:rsidRPr="006F69FF">
        <w:rPr>
          <w:rFonts w:ascii="Arial" w:hAnsi="Arial"/>
          <w:b/>
        </w:rPr>
        <w:t>Discussion for LS RP-220030 on Location Services for Drones</w:t>
      </w:r>
    </w:p>
    <w:p w14:paraId="57351C01" w14:textId="5F740924" w:rsidR="00395B42" w:rsidRDefault="00C45F0E" w:rsidP="00321FBE">
      <w:pPr>
        <w:tabs>
          <w:tab w:val="left" w:pos="1985"/>
        </w:tabs>
        <w:snapToGrid w:val="0"/>
        <w:spacing w:after="0"/>
        <w:rPr>
          <w:rFonts w:ascii="Arial" w:hAnsi="Arial"/>
          <w:b/>
          <w:lang w:eastAsia="zh-CN"/>
        </w:rPr>
      </w:pPr>
      <w:r>
        <w:rPr>
          <w:rFonts w:ascii="Arial" w:hAnsi="Arial"/>
          <w:b/>
        </w:rPr>
        <w:t>Agenda item:</w:t>
      </w:r>
      <w:r>
        <w:rPr>
          <w:rFonts w:ascii="Arial" w:hAnsi="Arial"/>
          <w:b/>
        </w:rPr>
        <w:tab/>
      </w:r>
      <w:r w:rsidR="006F69FF">
        <w:rPr>
          <w:rFonts w:ascii="Arial" w:hAnsi="Arial"/>
          <w:b/>
        </w:rPr>
        <w:t>14</w:t>
      </w:r>
    </w:p>
    <w:p w14:paraId="2B802490" w14:textId="77777777" w:rsidR="00395B42" w:rsidRDefault="00C45F0E" w:rsidP="00321FBE">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6E0765C0" w14:textId="77777777" w:rsidR="00395B42" w:rsidRDefault="00C45F0E" w:rsidP="00321FBE">
      <w:pPr>
        <w:pStyle w:val="1"/>
        <w:snapToGrid w:val="0"/>
        <w:textAlignment w:val="auto"/>
      </w:pPr>
      <w:bookmarkStart w:id="2" w:name="_Ref4817"/>
      <w:r>
        <w:t>Introduction</w:t>
      </w:r>
      <w:bookmarkEnd w:id="0"/>
      <w:bookmarkEnd w:id="2"/>
    </w:p>
    <w:p w14:paraId="4301298A" w14:textId="63E14ABA" w:rsidR="00C6174F" w:rsidRPr="00321FBE" w:rsidRDefault="009E6F34" w:rsidP="00321FBE">
      <w:pPr>
        <w:widowControl w:val="0"/>
        <w:overflowPunct/>
        <w:snapToGrid w:val="0"/>
        <w:spacing w:beforeLines="50" w:before="120" w:afterLines="50" w:after="120"/>
        <w:textAlignment w:val="auto"/>
      </w:pPr>
      <w:r w:rsidRPr="00802223">
        <w:t>In RAN2#116-e</w:t>
      </w:r>
      <w:r w:rsidR="003653F5">
        <w:t xml:space="preserve"> meeting</w:t>
      </w:r>
      <w:r w:rsidRPr="00802223">
        <w:t xml:space="preserve">, RAN2 received an LS from ETSI TC LI in </w:t>
      </w:r>
      <w:hyperlink r:id="rId13" w:history="1">
        <w:r w:rsidRPr="00802223">
          <w:t>R2-2110295</w:t>
        </w:r>
      </w:hyperlink>
      <w:r w:rsidRPr="00802223">
        <w:t xml:space="preserve"> as shown in </w:t>
      </w:r>
      <w:r w:rsidR="00B40EE0" w:rsidRPr="00802223">
        <w:t xml:space="preserve">section </w:t>
      </w:r>
      <w:r w:rsidR="00D11FD2">
        <w:t>4</w:t>
      </w:r>
      <w:r w:rsidR="00B40EE0" w:rsidRPr="00802223">
        <w:t xml:space="preserve">. </w:t>
      </w:r>
      <w:r w:rsidR="00802223" w:rsidRPr="00802223">
        <w:t>Based on 3GPP TR 36.777 ”Study</w:t>
      </w:r>
      <w:r w:rsidR="00802223" w:rsidRPr="00802223">
        <w:rPr>
          <w:lang w:eastAsia="zh-CN"/>
        </w:rPr>
        <w:t xml:space="preserve"> </w:t>
      </w:r>
      <w:r w:rsidR="00802223" w:rsidRPr="00802223">
        <w:t xml:space="preserve">on Enhanced LTE Support for Aerial Vehicles”, the LS raises </w:t>
      </w:r>
      <w:r w:rsidR="00947858">
        <w:t xml:space="preserve">the </w:t>
      </w:r>
      <w:r w:rsidR="00802223" w:rsidRPr="00802223">
        <w:t>doubt whether LTE/NR positioning</w:t>
      </w:r>
      <w:r w:rsidR="00802223">
        <w:rPr>
          <w:rFonts w:hint="eastAsia"/>
          <w:lang w:eastAsia="zh-CN"/>
        </w:rPr>
        <w:t xml:space="preserve"> </w:t>
      </w:r>
      <w:r w:rsidR="00802223">
        <w:rPr>
          <w:lang w:eastAsia="zh-CN"/>
        </w:rPr>
        <w:t>m</w:t>
      </w:r>
      <w:r w:rsidR="00802223" w:rsidRPr="00802223">
        <w:t>echanisms</w:t>
      </w:r>
      <w:r w:rsidR="00802223">
        <w:t xml:space="preserve"> </w:t>
      </w:r>
      <w:r w:rsidR="00802223" w:rsidRPr="00802223">
        <w:t>can meet regulatory requirements in use cases where the UE is in a drone. The LS</w:t>
      </w:r>
      <w:r w:rsidR="00947858">
        <w:t xml:space="preserve"> points out some potential </w:t>
      </w:r>
      <w:r w:rsidR="007A7BEF">
        <w:t>scenario</w:t>
      </w:r>
      <w:bookmarkStart w:id="3" w:name="_GoBack"/>
      <w:bookmarkEnd w:id="3"/>
      <w:r w:rsidR="007A7BEF">
        <w:t>s</w:t>
      </w:r>
      <w:r w:rsidR="00802223" w:rsidRPr="00802223">
        <w:t xml:space="preserve"> </w:t>
      </w:r>
      <w:r w:rsidR="00947858">
        <w:rPr>
          <w:rFonts w:cs="Arial"/>
        </w:rPr>
        <w:t xml:space="preserve">including the case </w:t>
      </w:r>
      <w:r w:rsidR="00802223" w:rsidRPr="00802223">
        <w:rPr>
          <w:rFonts w:cs="Arial"/>
        </w:rPr>
        <w:t xml:space="preserve">that drones may be served </w:t>
      </w:r>
      <w:r w:rsidR="00947858">
        <w:rPr>
          <w:rFonts w:cs="Arial"/>
        </w:rPr>
        <w:t>on</w:t>
      </w:r>
      <w:r w:rsidR="00947858" w:rsidRPr="00802223">
        <w:rPr>
          <w:rFonts w:cs="Arial"/>
        </w:rPr>
        <w:t xml:space="preserve"> </w:t>
      </w:r>
      <w:r w:rsidR="00947858">
        <w:rPr>
          <w:rFonts w:cs="Arial"/>
        </w:rPr>
        <w:t xml:space="preserve">the </w:t>
      </w:r>
      <w:r w:rsidR="00802223" w:rsidRPr="00802223">
        <w:rPr>
          <w:rFonts w:cs="Arial"/>
        </w:rPr>
        <w:t>back lobes of cell sites</w:t>
      </w:r>
      <w:r w:rsidR="00321FBE">
        <w:rPr>
          <w:rFonts w:cs="Arial"/>
        </w:rPr>
        <w:t xml:space="preserve">. </w:t>
      </w:r>
    </w:p>
    <w:p w14:paraId="2CD774DB" w14:textId="2F18F63F" w:rsidR="00395B42" w:rsidRDefault="00CA2591" w:rsidP="00321FBE">
      <w:pPr>
        <w:snapToGrid w:val="0"/>
        <w:spacing w:beforeLines="50" w:before="120" w:afterLines="50" w:after="120"/>
      </w:pPr>
      <w:r>
        <w:t>Then</w:t>
      </w:r>
      <w:r w:rsidR="00C6174F">
        <w:t xml:space="preserve">, a reply LS </w:t>
      </w:r>
      <w:r w:rsidR="00C6174F" w:rsidRPr="00E82C8F">
        <w:rPr>
          <w:lang w:val="de-DE"/>
        </w:rPr>
        <w:t>R</w:t>
      </w:r>
      <w:r w:rsidR="00C6174F">
        <w:rPr>
          <w:lang w:val="de-DE"/>
        </w:rPr>
        <w:t>P</w:t>
      </w:r>
      <w:r w:rsidR="00C6174F" w:rsidRPr="00E82C8F">
        <w:rPr>
          <w:lang w:val="de-DE"/>
        </w:rPr>
        <w:t>-21</w:t>
      </w:r>
      <w:r w:rsidR="00C6174F">
        <w:rPr>
          <w:lang w:val="aa-ET"/>
        </w:rPr>
        <w:t>3674</w:t>
      </w:r>
      <w:r w:rsidR="00C6174F">
        <w:rPr>
          <w:rFonts w:ascii="宋体" w:hAnsi="宋体"/>
        </w:rPr>
        <w:t xml:space="preserve"> </w:t>
      </w:r>
      <w:r w:rsidR="00C6174F">
        <w:t xml:space="preserve">was agreed in RAN#94-e meeting as shown in section </w:t>
      </w:r>
      <w:r w:rsidR="00D11FD2">
        <w:t>5</w:t>
      </w:r>
      <w:r w:rsidR="00C6174F">
        <w:t xml:space="preserve">. </w:t>
      </w:r>
      <w:r>
        <w:t>RAN clarifies</w:t>
      </w:r>
      <w:r w:rsidRPr="00CA2591">
        <w:t xml:space="preserve"> that the 3GPP positioning features for both LTE and NR can meet the regulatory and commercial requirements described in 3GPP TR 38.855</w:t>
      </w:r>
      <w:r>
        <w:t xml:space="preserve"> although</w:t>
      </w:r>
      <w:r w:rsidRPr="00CA2591">
        <w:t xml:space="preserve"> </w:t>
      </w:r>
      <w:r>
        <w:t xml:space="preserve">the </w:t>
      </w:r>
      <w:r w:rsidRPr="00CA2591">
        <w:t xml:space="preserve">positioning </w:t>
      </w:r>
      <w:r>
        <w:t xml:space="preserve">features </w:t>
      </w:r>
      <w:r w:rsidRPr="00CA2591">
        <w:t xml:space="preserve">was not explicitly considered </w:t>
      </w:r>
      <w:r>
        <w:t xml:space="preserve">for drones. </w:t>
      </w:r>
    </w:p>
    <w:p w14:paraId="4DA38438" w14:textId="54FCBAA7" w:rsidR="00FF1DCC" w:rsidRDefault="00FF1DCC" w:rsidP="00321FBE">
      <w:pPr>
        <w:snapToGrid w:val="0"/>
        <w:spacing w:beforeLines="50" w:before="120" w:afterLines="50" w:after="120"/>
      </w:pPr>
      <w:r>
        <w:t xml:space="preserve">However, the reply LS seems not clear enough. So TC LI further </w:t>
      </w:r>
      <w:r w:rsidR="00947858">
        <w:t>sen</w:t>
      </w:r>
      <w:r w:rsidR="00947858">
        <w:t>t</w:t>
      </w:r>
      <w:r w:rsidR="00947858">
        <w:t xml:space="preserve"> </w:t>
      </w:r>
      <w:r>
        <w:t>a</w:t>
      </w:r>
      <w:r w:rsidR="0021515B">
        <w:t>n</w:t>
      </w:r>
      <w:r>
        <w:t xml:space="preserve"> </w:t>
      </w:r>
      <w:r w:rsidRPr="001C3E42">
        <w:t xml:space="preserve">LS </w:t>
      </w:r>
      <w:r w:rsidR="008963F1" w:rsidRPr="001C3E42">
        <w:rPr>
          <w:rFonts w:hint="eastAsia"/>
          <w:lang w:eastAsia="zh-CN"/>
        </w:rPr>
        <w:t>R</w:t>
      </w:r>
      <w:r w:rsidR="008963F1" w:rsidRPr="001C3E42">
        <w:rPr>
          <w:lang w:eastAsia="zh-CN"/>
        </w:rPr>
        <w:t>P-220</w:t>
      </w:r>
      <w:r w:rsidR="001C3E42" w:rsidRPr="001C3E42">
        <w:rPr>
          <w:lang w:eastAsia="zh-CN"/>
        </w:rPr>
        <w:t>0</w:t>
      </w:r>
      <w:r w:rsidR="008963F1" w:rsidRPr="001C3E42">
        <w:rPr>
          <w:lang w:eastAsia="zh-CN"/>
        </w:rPr>
        <w:t>30</w:t>
      </w:r>
      <w:r w:rsidR="008963F1">
        <w:rPr>
          <w:lang w:eastAsia="zh-CN"/>
        </w:rPr>
        <w:t xml:space="preserve"> </w:t>
      </w:r>
      <w:r>
        <w:t xml:space="preserve">with some clarification questions as below. </w:t>
      </w:r>
    </w:p>
    <w:tbl>
      <w:tblPr>
        <w:tblStyle w:val="af4"/>
        <w:tblW w:w="0" w:type="auto"/>
        <w:tblInd w:w="108" w:type="dxa"/>
        <w:tblLook w:val="04A0" w:firstRow="1" w:lastRow="0" w:firstColumn="1" w:lastColumn="0" w:noHBand="0" w:noVBand="1"/>
      </w:tblPr>
      <w:tblGrid>
        <w:gridCol w:w="9520"/>
      </w:tblGrid>
      <w:tr w:rsidR="00577181" w14:paraId="1F1BF856" w14:textId="77777777" w:rsidTr="008963F1">
        <w:tc>
          <w:tcPr>
            <w:tcW w:w="9746" w:type="dxa"/>
          </w:tcPr>
          <w:p w14:paraId="62602FF0" w14:textId="54E947F2" w:rsidR="00577181" w:rsidRPr="00577181" w:rsidRDefault="00577181" w:rsidP="008963F1">
            <w:pPr>
              <w:pStyle w:val="a"/>
              <w:numPr>
                <w:ilvl w:val="0"/>
                <w:numId w:val="0"/>
              </w:numPr>
              <w:snapToGrid w:val="0"/>
              <w:spacing w:beforeLines="50" w:afterLines="50" w:line="240" w:lineRule="auto"/>
              <w:ind w:left="425"/>
              <w:rPr>
                <w:rFonts w:ascii="Times New Roman" w:hAnsi="Times New Roman"/>
                <w:lang w:val="en-US"/>
              </w:rPr>
            </w:pPr>
            <w:r w:rsidRPr="00577181">
              <w:rPr>
                <w:rFonts w:ascii="Times New Roman" w:hAnsi="Times New Roman"/>
                <w:lang w:val="en-US"/>
              </w:rPr>
              <w:t>TC LI understands that the TR 38.855 is not usable as a reference in the other related work because it is an 800 series technical report and meant to be for 3GPP internal use. Therefore, TC LI kindly requests clarification on when the normative work would be done and where it would be specified. The regulatory requirements apply to any service that is offered.</w:t>
            </w:r>
          </w:p>
        </w:tc>
      </w:tr>
    </w:tbl>
    <w:p w14:paraId="42A93996" w14:textId="77777777" w:rsidR="001C3E42" w:rsidRDefault="001C3E42" w:rsidP="00321FBE">
      <w:pPr>
        <w:snapToGrid w:val="0"/>
        <w:spacing w:beforeLines="50" w:before="120" w:afterLines="50" w:after="120"/>
        <w:rPr>
          <w:lang w:val="en-GB" w:eastAsia="zh-CN"/>
        </w:rPr>
      </w:pPr>
    </w:p>
    <w:p w14:paraId="60AAC402" w14:textId="006BCDFF" w:rsidR="00395B42" w:rsidRDefault="00C45F0E" w:rsidP="00321FBE">
      <w:pPr>
        <w:snapToGrid w:val="0"/>
        <w:spacing w:beforeLines="50" w:before="120" w:afterLines="50" w:after="120"/>
        <w:rPr>
          <w:lang w:val="en-GB" w:eastAsia="zh-CN"/>
        </w:rPr>
      </w:pPr>
      <w:r>
        <w:rPr>
          <w:lang w:val="en-GB" w:eastAsia="zh-CN"/>
        </w:rPr>
        <w:t>In this contribution, we provide our views on</w:t>
      </w:r>
      <w:r w:rsidR="001C3E42">
        <w:rPr>
          <w:lang w:val="en-GB" w:eastAsia="zh-CN"/>
        </w:rPr>
        <w:t xml:space="preserve"> how to reply the LS</w:t>
      </w:r>
      <w:r w:rsidR="000F75A8">
        <w:rPr>
          <w:lang w:val="en-GB" w:eastAsia="zh-CN"/>
        </w:rPr>
        <w:t xml:space="preserve"> </w:t>
      </w:r>
      <w:r w:rsidR="000F75A8" w:rsidRPr="001C3E42">
        <w:rPr>
          <w:rFonts w:hint="eastAsia"/>
          <w:lang w:eastAsia="zh-CN"/>
        </w:rPr>
        <w:t>R</w:t>
      </w:r>
      <w:r w:rsidR="000F75A8" w:rsidRPr="001C3E42">
        <w:rPr>
          <w:lang w:eastAsia="zh-CN"/>
        </w:rPr>
        <w:t>P-220030</w:t>
      </w:r>
      <w:r>
        <w:rPr>
          <w:lang w:val="en-GB" w:eastAsia="zh-CN"/>
        </w:rPr>
        <w:t>.</w:t>
      </w:r>
    </w:p>
    <w:p w14:paraId="122E6163" w14:textId="47C2821A" w:rsidR="00395B42" w:rsidRDefault="00146F28" w:rsidP="00321FBE">
      <w:pPr>
        <w:pStyle w:val="1"/>
        <w:snapToGrid w:val="0"/>
        <w:rPr>
          <w:lang w:eastAsia="zh-CN"/>
        </w:rPr>
      </w:pPr>
      <w:r>
        <w:rPr>
          <w:lang w:eastAsia="zh-CN"/>
        </w:rPr>
        <w:t>Discussion</w:t>
      </w:r>
    </w:p>
    <w:p w14:paraId="453D1C6D" w14:textId="7E9186E2" w:rsidR="00F27560" w:rsidRDefault="00F27560" w:rsidP="00321FBE">
      <w:pPr>
        <w:snapToGrid w:val="0"/>
        <w:rPr>
          <w:lang w:val="en-GB" w:eastAsia="zh-CN"/>
        </w:rPr>
      </w:pPr>
      <w:r>
        <w:rPr>
          <w:rFonts w:hint="eastAsia"/>
          <w:lang w:val="en-GB" w:eastAsia="zh-CN"/>
        </w:rPr>
        <w:t>I</w:t>
      </w:r>
      <w:r>
        <w:rPr>
          <w:lang w:val="en-GB" w:eastAsia="zh-CN"/>
        </w:rPr>
        <w:t xml:space="preserve">n NR Release 16 and LTE Release 13, the positioning methods are studied and further specified. As </w:t>
      </w:r>
      <w:r w:rsidR="00CF3DD4">
        <w:rPr>
          <w:lang w:val="en-GB" w:eastAsia="zh-CN"/>
        </w:rPr>
        <w:t>discussed in RAN#94-e meeting</w:t>
      </w:r>
      <w:r>
        <w:rPr>
          <w:lang w:val="en-GB" w:eastAsia="zh-CN"/>
        </w:rPr>
        <w:t xml:space="preserve">, it is clear that </w:t>
      </w:r>
      <w:r w:rsidRPr="006634F1">
        <w:rPr>
          <w:lang w:val="en-GB" w:eastAsia="zh-CN"/>
        </w:rPr>
        <w:t>the 3GPP positioning features for both LTE and NR can meet the regulat</w:t>
      </w:r>
      <w:r>
        <w:rPr>
          <w:lang w:val="en-GB" w:eastAsia="zh-CN"/>
        </w:rPr>
        <w:t xml:space="preserve">ory and commercial requirements. Even though the study of the positioning features is not dedicated for </w:t>
      </w:r>
      <w:r w:rsidR="00CF3DD4">
        <w:rPr>
          <w:lang w:val="en-GB" w:eastAsia="zh-CN"/>
        </w:rPr>
        <w:t xml:space="preserve">the </w:t>
      </w:r>
      <w:r>
        <w:rPr>
          <w:lang w:val="en-GB" w:eastAsia="zh-CN"/>
        </w:rPr>
        <w:t xml:space="preserve">UE in a drone, the positioning methods defined in NR/LTE </w:t>
      </w:r>
      <w:r w:rsidR="00CF3DD4">
        <w:rPr>
          <w:lang w:val="en-GB" w:eastAsia="zh-CN"/>
        </w:rPr>
        <w:t xml:space="preserve">are still applicable </w:t>
      </w:r>
      <w:r w:rsidR="00947858">
        <w:rPr>
          <w:lang w:val="en-GB" w:eastAsia="zh-CN"/>
        </w:rPr>
        <w:t>to</w:t>
      </w:r>
      <w:r w:rsidR="00947858">
        <w:rPr>
          <w:lang w:val="en-GB" w:eastAsia="zh-CN"/>
        </w:rPr>
        <w:t xml:space="preserve"> </w:t>
      </w:r>
      <w:r w:rsidR="00CF3DD4">
        <w:rPr>
          <w:lang w:val="en-GB" w:eastAsia="zh-CN"/>
        </w:rPr>
        <w:t>the UE in a</w:t>
      </w:r>
      <w:r w:rsidR="004272EC">
        <w:rPr>
          <w:lang w:val="en-GB" w:eastAsia="zh-CN"/>
        </w:rPr>
        <w:t xml:space="preserve"> drone as the NR specifications do not have restriction for </w:t>
      </w:r>
      <w:r w:rsidR="00A302FC">
        <w:rPr>
          <w:lang w:val="en-GB" w:eastAsia="zh-CN"/>
        </w:rPr>
        <w:t>this type</w:t>
      </w:r>
      <w:r w:rsidR="00E81783">
        <w:rPr>
          <w:lang w:val="en-GB" w:eastAsia="zh-CN"/>
        </w:rPr>
        <w:t xml:space="preserve"> of UE</w:t>
      </w:r>
      <w:r w:rsidR="004272EC">
        <w:rPr>
          <w:lang w:val="en-GB" w:eastAsia="zh-CN"/>
        </w:rPr>
        <w:t>.</w:t>
      </w:r>
    </w:p>
    <w:p w14:paraId="594D1A99" w14:textId="19DACB52" w:rsidR="003F7098" w:rsidRDefault="00F27560" w:rsidP="00321FBE">
      <w:pPr>
        <w:snapToGrid w:val="0"/>
        <w:rPr>
          <w:lang w:val="en-GB" w:eastAsia="zh-CN"/>
        </w:rPr>
      </w:pPr>
      <w:r>
        <w:rPr>
          <w:lang w:val="en-GB" w:eastAsia="zh-CN"/>
        </w:rPr>
        <w:t>In addition</w:t>
      </w:r>
      <w:r w:rsidR="003F7098">
        <w:rPr>
          <w:lang w:val="en-GB" w:eastAsia="zh-CN"/>
        </w:rPr>
        <w:t xml:space="preserve">, </w:t>
      </w:r>
      <w:r w:rsidR="004F4921">
        <w:rPr>
          <w:lang w:val="en-GB" w:eastAsia="zh-CN"/>
        </w:rPr>
        <w:t xml:space="preserve">in the </w:t>
      </w:r>
      <w:r w:rsidR="003F7098">
        <w:rPr>
          <w:lang w:val="en-GB" w:eastAsia="zh-CN"/>
        </w:rPr>
        <w:t>3GPP UAV WID</w:t>
      </w:r>
      <w:r w:rsidR="004F4921">
        <w:rPr>
          <w:lang w:val="en-GB" w:eastAsia="zh-CN"/>
        </w:rPr>
        <w:t xml:space="preserve"> for Release 18</w:t>
      </w:r>
      <w:r w:rsidR="003F7098">
        <w:rPr>
          <w:lang w:val="en-GB" w:eastAsia="zh-CN"/>
        </w:rPr>
        <w:t xml:space="preserve">, </w:t>
      </w:r>
      <w:r w:rsidR="004F4921">
        <w:rPr>
          <w:lang w:val="en-GB" w:eastAsia="zh-CN"/>
        </w:rPr>
        <w:t xml:space="preserve">the </w:t>
      </w:r>
      <w:r w:rsidR="003F7098">
        <w:rPr>
          <w:lang w:val="en-GB" w:eastAsia="zh-CN"/>
        </w:rPr>
        <w:t xml:space="preserve">enhancements on measurement reports </w:t>
      </w:r>
      <w:r w:rsidR="004F4921">
        <w:rPr>
          <w:lang w:val="en-GB" w:eastAsia="zh-CN"/>
        </w:rPr>
        <w:t xml:space="preserve">will be specified </w:t>
      </w:r>
      <w:r w:rsidR="003F7098">
        <w:rPr>
          <w:lang w:val="en-GB" w:eastAsia="zh-CN"/>
        </w:rPr>
        <w:t xml:space="preserve">including reporting of height, location and speed in measurement report. </w:t>
      </w:r>
      <w:r>
        <w:rPr>
          <w:lang w:val="en-GB" w:eastAsia="zh-CN"/>
        </w:rPr>
        <w:t>But</w:t>
      </w:r>
      <w:r w:rsidR="004F4921">
        <w:rPr>
          <w:lang w:val="en-GB" w:eastAsia="zh-CN"/>
        </w:rPr>
        <w:t xml:space="preserve"> this enhancement will be just to facilitate gNB scheduling without any positioning feature enhancement. </w:t>
      </w:r>
      <w:r>
        <w:rPr>
          <w:lang w:val="en-GB" w:eastAsia="zh-CN"/>
        </w:rPr>
        <w:t xml:space="preserve">Hence, the feature will not be for location service purpose and nothing related </w:t>
      </w:r>
      <w:r w:rsidR="0081466F">
        <w:rPr>
          <w:lang w:val="en-GB" w:eastAsia="zh-CN"/>
        </w:rPr>
        <w:t>to</w:t>
      </w:r>
      <w:r>
        <w:rPr>
          <w:lang w:val="en-GB" w:eastAsia="zh-CN"/>
        </w:rPr>
        <w:t xml:space="preserve"> the issue raised in the LSs. </w:t>
      </w:r>
    </w:p>
    <w:p w14:paraId="2687F8D9" w14:textId="2FF093B9" w:rsidR="00D20ADF" w:rsidRDefault="00530878" w:rsidP="00321FBE">
      <w:pPr>
        <w:snapToGrid w:val="0"/>
        <w:rPr>
          <w:lang w:val="en-GB" w:eastAsia="zh-CN"/>
        </w:rPr>
      </w:pPr>
      <w:r>
        <w:rPr>
          <w:lang w:val="en-GB" w:eastAsia="zh-CN"/>
        </w:rPr>
        <w:t>So, t</w:t>
      </w:r>
      <w:r w:rsidR="00D20ADF">
        <w:rPr>
          <w:lang w:val="en-GB" w:eastAsia="zh-CN"/>
        </w:rPr>
        <w:t xml:space="preserve">o TC LI’s question, </w:t>
      </w:r>
      <w:r w:rsidR="00F27560">
        <w:rPr>
          <w:lang w:val="en-GB" w:eastAsia="zh-CN"/>
        </w:rPr>
        <w:t xml:space="preserve">we think </w:t>
      </w:r>
      <w:r w:rsidR="00D20ADF">
        <w:rPr>
          <w:lang w:val="en-GB" w:eastAsia="zh-CN"/>
        </w:rPr>
        <w:t xml:space="preserve">it should clarify that </w:t>
      </w:r>
      <w:r w:rsidR="00F27560" w:rsidRPr="00F27560">
        <w:rPr>
          <w:lang w:val="en-GB" w:eastAsia="zh-CN"/>
        </w:rPr>
        <w:t xml:space="preserve">3GPP positioning features </w:t>
      </w:r>
      <w:r w:rsidR="00F27560">
        <w:rPr>
          <w:lang w:val="en-GB" w:eastAsia="zh-CN"/>
        </w:rPr>
        <w:t>defined in</w:t>
      </w:r>
      <w:r w:rsidR="00F27560" w:rsidRPr="00F27560">
        <w:rPr>
          <w:lang w:val="en-GB" w:eastAsia="zh-CN"/>
        </w:rPr>
        <w:t xml:space="preserve"> both LTE and NR can meet the regulatory and commercial requirements</w:t>
      </w:r>
      <w:r w:rsidR="00F27560">
        <w:rPr>
          <w:lang w:val="en-GB" w:eastAsia="zh-CN"/>
        </w:rPr>
        <w:t xml:space="preserve">, and are applicable </w:t>
      </w:r>
      <w:r w:rsidR="007A7BEF">
        <w:rPr>
          <w:lang w:val="en-GB" w:eastAsia="zh-CN"/>
        </w:rPr>
        <w:t>to</w:t>
      </w:r>
      <w:r w:rsidR="007A7BEF">
        <w:rPr>
          <w:lang w:val="en-GB" w:eastAsia="zh-CN"/>
        </w:rPr>
        <w:t xml:space="preserve"> </w:t>
      </w:r>
      <w:r w:rsidR="00F27560">
        <w:rPr>
          <w:lang w:val="en-GB" w:eastAsia="zh-CN"/>
        </w:rPr>
        <w:t xml:space="preserve">UE in a drone. </w:t>
      </w:r>
    </w:p>
    <w:p w14:paraId="4454BCB1" w14:textId="2D928529" w:rsidR="00C664BC" w:rsidRDefault="00C664BC" w:rsidP="00D20ADF">
      <w:pPr>
        <w:pStyle w:val="a"/>
        <w:numPr>
          <w:ilvl w:val="0"/>
          <w:numId w:val="15"/>
        </w:numPr>
        <w:snapToGrid w:val="0"/>
        <w:rPr>
          <w:lang w:eastAsia="zh-CN"/>
        </w:rPr>
      </w:pPr>
      <w:r w:rsidRPr="00D20ADF">
        <w:rPr>
          <w:lang w:eastAsia="zh-CN"/>
        </w:rPr>
        <w:t xml:space="preserve">TR 38.855 is </w:t>
      </w:r>
      <w:r w:rsidR="002A0011" w:rsidRPr="00D20ADF">
        <w:rPr>
          <w:lang w:eastAsia="zh-CN"/>
        </w:rPr>
        <w:t xml:space="preserve">just </w:t>
      </w:r>
      <w:r w:rsidRPr="00D20ADF">
        <w:rPr>
          <w:lang w:eastAsia="zh-CN"/>
        </w:rPr>
        <w:t>a 3GPP technical report which capture</w:t>
      </w:r>
      <w:r w:rsidR="00B36463">
        <w:rPr>
          <w:lang w:eastAsia="zh-CN"/>
        </w:rPr>
        <w:t>s</w:t>
      </w:r>
      <w:r w:rsidRPr="00D20ADF">
        <w:rPr>
          <w:lang w:eastAsia="zh-CN"/>
        </w:rPr>
        <w:t xml:space="preserve"> outcome of </w:t>
      </w:r>
      <w:r w:rsidR="00E57011" w:rsidRPr="00D20ADF">
        <w:rPr>
          <w:b/>
          <w:lang w:eastAsia="zh-CN"/>
        </w:rPr>
        <w:t>the study item</w:t>
      </w:r>
      <w:r w:rsidR="00E57011" w:rsidRPr="00D20ADF">
        <w:rPr>
          <w:lang w:eastAsia="zh-CN"/>
        </w:rPr>
        <w:t xml:space="preserve"> for </w:t>
      </w:r>
      <w:r w:rsidRPr="00D20ADF">
        <w:rPr>
          <w:lang w:eastAsia="zh-CN"/>
        </w:rPr>
        <w:t xml:space="preserve">NR positioning features include the NR positioning requirements, </w:t>
      </w:r>
      <w:r w:rsidR="002A0011" w:rsidRPr="00790A20">
        <w:t>deployment</w:t>
      </w:r>
      <w:r w:rsidRPr="00790A20">
        <w:rPr>
          <w:lang w:val="en-US"/>
        </w:rPr>
        <w:t xml:space="preserve"> s</w:t>
      </w:r>
      <w:r>
        <w:t xml:space="preserve">cenarios, </w:t>
      </w:r>
      <w:r w:rsidRPr="00790A20">
        <w:rPr>
          <w:lang w:val="en-US"/>
        </w:rPr>
        <w:t>evaluation methodologies</w:t>
      </w:r>
      <w:r>
        <w:t xml:space="preserve">, </w:t>
      </w:r>
      <w:r w:rsidR="002117FD" w:rsidRPr="00790A20">
        <w:rPr>
          <w:lang w:val="en-US"/>
        </w:rPr>
        <w:t>positioning technologies</w:t>
      </w:r>
      <w:r w:rsidR="002117FD">
        <w:t xml:space="preserve">, evaluation results, specification impacts and conclusion. </w:t>
      </w:r>
    </w:p>
    <w:p w14:paraId="03DFEA73" w14:textId="4E5E3D0E" w:rsidR="009F0EC0" w:rsidRDefault="00D20ADF" w:rsidP="00D20ADF">
      <w:pPr>
        <w:pStyle w:val="a"/>
        <w:numPr>
          <w:ilvl w:val="0"/>
          <w:numId w:val="15"/>
        </w:numPr>
        <w:snapToGrid w:val="0"/>
        <w:rPr>
          <w:lang w:eastAsia="zh-CN"/>
        </w:rPr>
      </w:pPr>
      <w:r>
        <w:t>The outcome of the normative work is captured in 3GPP technical specifications</w:t>
      </w:r>
      <w:r w:rsidR="001C231A">
        <w:t xml:space="preserve"> (TSs)</w:t>
      </w:r>
      <w:r>
        <w:t xml:space="preserve"> rather</w:t>
      </w:r>
      <w:r w:rsidR="001C231A">
        <w:t xml:space="preserve"> </w:t>
      </w:r>
      <w:r w:rsidR="003B08FC">
        <w:t xml:space="preserve">than </w:t>
      </w:r>
      <w:r w:rsidR="001C231A">
        <w:t>in TRs</w:t>
      </w:r>
      <w:r>
        <w:t xml:space="preserve">. </w:t>
      </w:r>
    </w:p>
    <w:p w14:paraId="351BC502" w14:textId="67AE26BC" w:rsidR="009F0EC0" w:rsidRDefault="00D20ADF" w:rsidP="009F0EC0">
      <w:pPr>
        <w:pStyle w:val="a"/>
        <w:numPr>
          <w:ilvl w:val="1"/>
          <w:numId w:val="15"/>
        </w:numPr>
        <w:snapToGrid w:val="0"/>
        <w:rPr>
          <w:lang w:eastAsia="zh-CN"/>
        </w:rPr>
      </w:pPr>
      <w:r>
        <w:t xml:space="preserve">For </w:t>
      </w:r>
      <w:r w:rsidR="001D5B90" w:rsidRPr="00D20ADF">
        <w:rPr>
          <w:lang w:eastAsia="zh-CN"/>
        </w:rPr>
        <w:t>NR positioning</w:t>
      </w:r>
      <w:r>
        <w:rPr>
          <w:lang w:eastAsia="zh-CN"/>
        </w:rPr>
        <w:t>, the normative work is done</w:t>
      </w:r>
      <w:r w:rsidR="00C05BE4" w:rsidRPr="00D20ADF">
        <w:rPr>
          <w:lang w:eastAsia="zh-CN"/>
        </w:rPr>
        <w:t xml:space="preserve"> from</w:t>
      </w:r>
      <w:r w:rsidR="001D5B90" w:rsidRPr="00D20ADF">
        <w:rPr>
          <w:lang w:eastAsia="zh-CN"/>
        </w:rPr>
        <w:t xml:space="preserve"> Release 16, the corresponding TSs in RAN include 38.</w:t>
      </w:r>
      <w:r w:rsidR="0070514B" w:rsidRPr="00D20ADF">
        <w:rPr>
          <w:lang w:eastAsia="zh-CN"/>
        </w:rPr>
        <w:t>305, 37.355, 38.455</w:t>
      </w:r>
      <w:r w:rsidR="004927AA" w:rsidRPr="00D20ADF">
        <w:rPr>
          <w:lang w:eastAsia="zh-CN"/>
        </w:rPr>
        <w:t>, etc.</w:t>
      </w:r>
    </w:p>
    <w:p w14:paraId="3A6764F6" w14:textId="75D060E2" w:rsidR="00DE6085" w:rsidRPr="00D20ADF" w:rsidRDefault="009F0EC0" w:rsidP="009F0EC0">
      <w:pPr>
        <w:pStyle w:val="a"/>
        <w:numPr>
          <w:ilvl w:val="1"/>
          <w:numId w:val="15"/>
        </w:numPr>
        <w:snapToGrid w:val="0"/>
        <w:rPr>
          <w:lang w:eastAsia="zh-CN"/>
        </w:rPr>
      </w:pPr>
      <w:r>
        <w:rPr>
          <w:lang w:eastAsia="zh-CN"/>
        </w:rPr>
        <w:t>For LTE positioning,</w:t>
      </w:r>
      <w:r w:rsidR="00C664BC" w:rsidRPr="00D20ADF">
        <w:rPr>
          <w:lang w:eastAsia="zh-CN"/>
        </w:rPr>
        <w:t xml:space="preserve"> </w:t>
      </w:r>
      <w:r>
        <w:rPr>
          <w:lang w:eastAsia="zh-CN"/>
        </w:rPr>
        <w:t xml:space="preserve">the normative work was done </w:t>
      </w:r>
      <w:r w:rsidR="00C664BC" w:rsidRPr="00D20ADF">
        <w:rPr>
          <w:lang w:eastAsia="zh-CN"/>
        </w:rPr>
        <w:t>in Release 13</w:t>
      </w:r>
      <w:r>
        <w:rPr>
          <w:lang w:eastAsia="zh-CN"/>
        </w:rPr>
        <w:t xml:space="preserve"> </w:t>
      </w:r>
      <w:r>
        <w:t xml:space="preserve">for improving vertical </w:t>
      </w:r>
      <w:r>
        <w:rPr>
          <w:lang w:eastAsia="zh-CN"/>
        </w:rPr>
        <w:t>and horizontal accuracy t</w:t>
      </w:r>
      <w:r>
        <w:t>o sufficiently support the regulatory mandate in a variety of deployment options</w:t>
      </w:r>
      <w:r w:rsidR="00C664BC" w:rsidRPr="00D20ADF">
        <w:rPr>
          <w:lang w:eastAsia="zh-CN"/>
        </w:rPr>
        <w:t>, the corresponding TSs in RAN include 36.</w:t>
      </w:r>
      <w:r w:rsidR="00504CAD">
        <w:rPr>
          <w:lang w:eastAsia="zh-CN"/>
        </w:rPr>
        <w:t xml:space="preserve">305, </w:t>
      </w:r>
      <w:r w:rsidR="005F3BE9">
        <w:rPr>
          <w:lang w:eastAsia="zh-CN"/>
        </w:rPr>
        <w:t>36.355, 36.455, etc.</w:t>
      </w:r>
    </w:p>
    <w:p w14:paraId="40E099B2" w14:textId="2B98FEFF" w:rsidR="00395B42" w:rsidRPr="001C231A" w:rsidRDefault="00395B42" w:rsidP="00321FBE">
      <w:pPr>
        <w:snapToGrid w:val="0"/>
        <w:rPr>
          <w:lang w:val="en-GB" w:eastAsia="zh-CN"/>
        </w:rPr>
      </w:pPr>
    </w:p>
    <w:p w14:paraId="0375131D" w14:textId="555AD9C0" w:rsidR="00395B42" w:rsidRDefault="00B40EE0" w:rsidP="00321FBE">
      <w:pPr>
        <w:pStyle w:val="1"/>
        <w:snapToGrid w:val="0"/>
        <w:rPr>
          <w:lang w:eastAsia="zh-CN"/>
        </w:rPr>
      </w:pPr>
      <w:r>
        <w:rPr>
          <w:lang w:eastAsia="zh-CN"/>
        </w:rPr>
        <w:lastRenderedPageBreak/>
        <w:t>Conclusion</w:t>
      </w:r>
    </w:p>
    <w:p w14:paraId="658C76B1" w14:textId="31783A88" w:rsidR="00395B42" w:rsidRPr="0092762E" w:rsidRDefault="0092762E" w:rsidP="00321FBE">
      <w:pPr>
        <w:snapToGrid w:val="0"/>
        <w:rPr>
          <w:lang w:eastAsia="zh-CN"/>
        </w:rPr>
      </w:pPr>
      <w:r w:rsidRPr="0092762E">
        <w:rPr>
          <w:lang w:eastAsia="zh-CN"/>
        </w:rPr>
        <w:t xml:space="preserve">Based on the discussion in section 2, </w:t>
      </w:r>
      <w:r w:rsidR="003B08FC">
        <w:rPr>
          <w:lang w:eastAsia="zh-CN"/>
        </w:rPr>
        <w:t>we provide our draft reply LS as follows</w:t>
      </w:r>
    </w:p>
    <w:tbl>
      <w:tblPr>
        <w:tblStyle w:val="af4"/>
        <w:tblW w:w="0" w:type="auto"/>
        <w:tblLook w:val="04A0" w:firstRow="1" w:lastRow="0" w:firstColumn="1" w:lastColumn="0" w:noHBand="0" w:noVBand="1"/>
      </w:tblPr>
      <w:tblGrid>
        <w:gridCol w:w="9628"/>
      </w:tblGrid>
      <w:tr w:rsidR="003B08FC" w14:paraId="3AEF4F07" w14:textId="77777777" w:rsidTr="003B08FC">
        <w:tc>
          <w:tcPr>
            <w:tcW w:w="9854" w:type="dxa"/>
          </w:tcPr>
          <w:p w14:paraId="23FBD871" w14:textId="77777777" w:rsidR="003B08FC" w:rsidRPr="0070310F" w:rsidRDefault="003B08FC" w:rsidP="003B08FC">
            <w:pPr>
              <w:spacing w:after="120"/>
              <w:rPr>
                <w:rFonts w:ascii="Arial" w:hAnsi="Arial" w:cs="Arial"/>
                <w:b/>
                <w:color w:val="000000"/>
              </w:rPr>
            </w:pPr>
            <w:r w:rsidRPr="0070310F">
              <w:rPr>
                <w:rFonts w:ascii="Arial" w:hAnsi="Arial" w:cs="Arial"/>
                <w:b/>
                <w:color w:val="000000"/>
              </w:rPr>
              <w:t>1. Overall Description:</w:t>
            </w:r>
          </w:p>
          <w:p w14:paraId="0FAB373A" w14:textId="60FA532A" w:rsidR="003B08FC" w:rsidRDefault="003B08FC" w:rsidP="003B08FC">
            <w:pPr>
              <w:rPr>
                <w:rFonts w:ascii="Arial" w:hAnsi="Arial" w:cs="Arial"/>
                <w:color w:val="000000"/>
              </w:rPr>
            </w:pPr>
            <w:r>
              <w:rPr>
                <w:rFonts w:ascii="Arial" w:hAnsi="Arial" w:cs="Arial"/>
                <w:color w:val="000000"/>
              </w:rPr>
              <w:t>TSG</w:t>
            </w:r>
            <w:r>
              <w:rPr>
                <w:rFonts w:ascii="Arial" w:hAnsi="Arial" w:cs="Arial"/>
                <w:color w:val="000000"/>
                <w:lang w:val="aa-ET"/>
              </w:rPr>
              <w:t xml:space="preserve"> </w:t>
            </w:r>
            <w:r>
              <w:rPr>
                <w:rFonts w:ascii="Arial" w:hAnsi="Arial" w:cs="Arial"/>
                <w:color w:val="000000"/>
              </w:rPr>
              <w:t xml:space="preserve">RAN thanks </w:t>
            </w:r>
            <w:r>
              <w:rPr>
                <w:rFonts w:ascii="Arial" w:hAnsi="Arial" w:cs="Arial"/>
                <w:color w:val="000000"/>
                <w:lang w:val="aa-ET"/>
              </w:rPr>
              <w:t xml:space="preserve">ETSI TC LI </w:t>
            </w:r>
            <w:r>
              <w:rPr>
                <w:rFonts w:ascii="Arial" w:hAnsi="Arial" w:cs="Arial"/>
                <w:color w:val="000000"/>
              </w:rPr>
              <w:t xml:space="preserve">for their further liaison.  </w:t>
            </w:r>
          </w:p>
          <w:p w14:paraId="49E82F66" w14:textId="6ABAFF08" w:rsidR="003B08FC" w:rsidRPr="003B08FC" w:rsidRDefault="003B08FC" w:rsidP="003B08FC">
            <w:pPr>
              <w:rPr>
                <w:rFonts w:ascii="宋体" w:hAnsi="宋体" w:cs="Arial"/>
                <w:lang w:eastAsia="ja-JP"/>
              </w:rPr>
            </w:pPr>
            <w:r>
              <w:rPr>
                <w:rFonts w:ascii="Arial" w:hAnsi="Arial" w:cs="Arial"/>
                <w:lang w:val="aa-ET" w:eastAsia="ja-JP"/>
              </w:rPr>
              <w:t xml:space="preserve">TSG </w:t>
            </w:r>
            <w:r w:rsidRPr="0033191C">
              <w:rPr>
                <w:rFonts w:ascii="Arial" w:hAnsi="Arial" w:cs="Arial"/>
                <w:lang w:val="aa-ET" w:eastAsia="ja-JP"/>
              </w:rPr>
              <w:t xml:space="preserve">RAN </w:t>
            </w:r>
            <w:r w:rsidRPr="003B08FC">
              <w:rPr>
                <w:rFonts w:ascii="Arial" w:hAnsi="Arial" w:cs="Arial"/>
                <w:lang w:val="aa-ET" w:eastAsia="ja-JP"/>
              </w:rPr>
              <w:t>thinks</w:t>
            </w:r>
            <w:r w:rsidRPr="003B08FC">
              <w:rPr>
                <w:rFonts w:ascii="Arial" w:hAnsi="Arial" w:cs="Arial" w:hint="eastAsia"/>
                <w:lang w:val="aa-ET" w:eastAsia="ja-JP"/>
              </w:rPr>
              <w:t xml:space="preserve"> </w:t>
            </w:r>
            <w:r w:rsidRPr="003B08FC">
              <w:rPr>
                <w:rFonts w:ascii="Arial" w:hAnsi="Arial" w:cs="Arial"/>
                <w:lang w:val="aa-ET" w:eastAsia="ja-JP"/>
              </w:rPr>
              <w:t xml:space="preserve">3GPP positioning features defined in both LTE and NR can meet the regulatory and commercial requirements, and are applicable </w:t>
            </w:r>
            <w:r w:rsidR="00947858">
              <w:rPr>
                <w:rFonts w:ascii="Arial" w:hAnsi="Arial" w:cs="Arial"/>
                <w:lang w:eastAsia="ja-JP"/>
              </w:rPr>
              <w:t>to</w:t>
            </w:r>
            <w:r w:rsidR="00947858" w:rsidRPr="00B36463">
              <w:rPr>
                <w:rFonts w:ascii="Arial" w:hAnsi="Arial" w:cs="Arial"/>
                <w:lang w:val="aa-ET" w:eastAsia="ja-JP"/>
              </w:rPr>
              <w:t xml:space="preserve"> </w:t>
            </w:r>
            <w:r w:rsidR="00B36463" w:rsidRPr="00B36463">
              <w:rPr>
                <w:rFonts w:ascii="Arial" w:hAnsi="Arial" w:cs="Arial"/>
                <w:lang w:val="aa-ET" w:eastAsia="ja-JP"/>
              </w:rPr>
              <w:t xml:space="preserve">the </w:t>
            </w:r>
            <w:r w:rsidRPr="003B08FC">
              <w:rPr>
                <w:rFonts w:ascii="Arial" w:hAnsi="Arial" w:cs="Arial"/>
                <w:lang w:val="aa-ET" w:eastAsia="ja-JP"/>
              </w:rPr>
              <w:t xml:space="preserve">UE in a drone. </w:t>
            </w:r>
          </w:p>
          <w:p w14:paraId="6B6F355E" w14:textId="27989A0E" w:rsidR="003B08FC" w:rsidRPr="003B08FC" w:rsidRDefault="003B08FC" w:rsidP="003B08FC">
            <w:pPr>
              <w:pStyle w:val="a"/>
              <w:numPr>
                <w:ilvl w:val="0"/>
                <w:numId w:val="15"/>
              </w:numPr>
              <w:snapToGrid w:val="0"/>
              <w:rPr>
                <w:rFonts w:ascii="Arial" w:eastAsia="宋体" w:hAnsi="Arial" w:cs="Arial"/>
                <w:szCs w:val="20"/>
                <w:lang w:val="aa-ET" w:eastAsia="ja-JP"/>
              </w:rPr>
            </w:pPr>
            <w:r w:rsidRPr="003B08FC">
              <w:rPr>
                <w:rFonts w:ascii="Arial" w:eastAsia="宋体" w:hAnsi="Arial" w:cs="Arial"/>
                <w:szCs w:val="20"/>
                <w:lang w:val="aa-ET" w:eastAsia="ja-JP"/>
              </w:rPr>
              <w:t>TR 38.855 is just a 3GPP technical report which capture</w:t>
            </w:r>
            <w:r w:rsidR="00B36463" w:rsidRPr="00B36463">
              <w:rPr>
                <w:rFonts w:ascii="Arial" w:eastAsia="宋体" w:hAnsi="Arial" w:cs="Arial"/>
                <w:szCs w:val="20"/>
                <w:lang w:val="aa-ET" w:eastAsia="ja-JP"/>
              </w:rPr>
              <w:t>s</w:t>
            </w:r>
            <w:r w:rsidRPr="003B08FC">
              <w:rPr>
                <w:rFonts w:ascii="Arial" w:eastAsia="宋体" w:hAnsi="Arial" w:cs="Arial"/>
                <w:szCs w:val="20"/>
                <w:lang w:val="aa-ET" w:eastAsia="ja-JP"/>
              </w:rPr>
              <w:t xml:space="preserve"> </w:t>
            </w:r>
            <w:r w:rsidR="00B36463" w:rsidRPr="00B36463">
              <w:rPr>
                <w:rFonts w:ascii="Arial" w:eastAsia="宋体" w:hAnsi="Arial" w:cs="Arial"/>
                <w:szCs w:val="20"/>
                <w:lang w:val="aa-ET" w:eastAsia="ja-JP"/>
              </w:rPr>
              <w:t xml:space="preserve">the </w:t>
            </w:r>
            <w:r w:rsidRPr="003B08FC">
              <w:rPr>
                <w:rFonts w:ascii="Arial" w:eastAsia="宋体" w:hAnsi="Arial" w:cs="Arial"/>
                <w:szCs w:val="20"/>
                <w:lang w:val="aa-ET" w:eastAsia="ja-JP"/>
              </w:rPr>
              <w:t xml:space="preserve">outcome of the study item. </w:t>
            </w:r>
          </w:p>
          <w:p w14:paraId="245F44C5" w14:textId="44D7C3BB" w:rsidR="003B08FC" w:rsidRPr="003B08FC" w:rsidRDefault="003B08FC" w:rsidP="003B08FC">
            <w:pPr>
              <w:pStyle w:val="a"/>
              <w:numPr>
                <w:ilvl w:val="0"/>
                <w:numId w:val="15"/>
              </w:numPr>
              <w:snapToGrid w:val="0"/>
              <w:rPr>
                <w:rFonts w:ascii="Arial" w:eastAsia="宋体" w:hAnsi="Arial" w:cs="Arial"/>
                <w:szCs w:val="20"/>
                <w:lang w:val="aa-ET" w:eastAsia="ja-JP"/>
              </w:rPr>
            </w:pPr>
            <w:r w:rsidRPr="003B08FC">
              <w:rPr>
                <w:rFonts w:ascii="Arial" w:eastAsia="宋体" w:hAnsi="Arial" w:cs="Arial"/>
                <w:szCs w:val="20"/>
                <w:lang w:val="aa-ET" w:eastAsia="ja-JP"/>
              </w:rPr>
              <w:t xml:space="preserve">The outcome of the normative work is captured in 3GPP technical specifications (TSs). </w:t>
            </w:r>
          </w:p>
          <w:p w14:paraId="4F4E5F96" w14:textId="77777777" w:rsidR="003B08FC" w:rsidRPr="003B08FC" w:rsidRDefault="003B08FC" w:rsidP="003B08FC">
            <w:pPr>
              <w:pStyle w:val="a"/>
              <w:numPr>
                <w:ilvl w:val="1"/>
                <w:numId w:val="15"/>
              </w:numPr>
              <w:snapToGrid w:val="0"/>
              <w:rPr>
                <w:rFonts w:ascii="Arial" w:eastAsia="宋体" w:hAnsi="Arial" w:cs="Arial"/>
                <w:szCs w:val="20"/>
                <w:lang w:val="aa-ET" w:eastAsia="ja-JP"/>
              </w:rPr>
            </w:pPr>
            <w:r w:rsidRPr="003B08FC">
              <w:rPr>
                <w:rFonts w:ascii="Arial" w:eastAsia="宋体" w:hAnsi="Arial" w:cs="Arial"/>
                <w:szCs w:val="20"/>
                <w:lang w:val="aa-ET" w:eastAsia="ja-JP"/>
              </w:rPr>
              <w:t>For NR positioning, the normative work is done from Release 16, the corresponding TSs in RAN include 38.305, 37.355, 38.455, etc.</w:t>
            </w:r>
          </w:p>
          <w:p w14:paraId="5ED377FE" w14:textId="21A76F80" w:rsidR="003B08FC" w:rsidRPr="003B08FC" w:rsidRDefault="003B08FC" w:rsidP="003B08FC">
            <w:pPr>
              <w:pStyle w:val="a"/>
              <w:numPr>
                <w:ilvl w:val="1"/>
                <w:numId w:val="15"/>
              </w:numPr>
              <w:snapToGrid w:val="0"/>
              <w:rPr>
                <w:rFonts w:ascii="Arial" w:eastAsia="宋体" w:hAnsi="Arial" w:cs="Arial"/>
                <w:szCs w:val="20"/>
                <w:lang w:val="aa-ET" w:eastAsia="ja-JP"/>
              </w:rPr>
            </w:pPr>
            <w:r w:rsidRPr="003B08FC">
              <w:rPr>
                <w:rFonts w:ascii="Arial" w:eastAsia="宋体" w:hAnsi="Arial" w:cs="Arial"/>
                <w:szCs w:val="20"/>
                <w:lang w:val="aa-ET" w:eastAsia="ja-JP"/>
              </w:rPr>
              <w:t>For LTE positioning, the normative work was done in Release 13 for improving vertical and horizontal accuracy to sufficiently support the regulatory mandate in a variety of deployment options, the corresponding TSs in RAN include 36.305, 36.355, 36.455, etc</w:t>
            </w:r>
            <w:r>
              <w:rPr>
                <w:rFonts w:ascii="宋体" w:eastAsia="宋体" w:hAnsi="宋体" w:cs="Arial"/>
                <w:szCs w:val="20"/>
                <w:lang w:val="en-US" w:eastAsia="ja-JP"/>
              </w:rPr>
              <w:t>.</w:t>
            </w:r>
          </w:p>
          <w:p w14:paraId="71AF35E5" w14:textId="77777777" w:rsidR="003B08FC" w:rsidRPr="0070310F" w:rsidRDefault="003B08FC" w:rsidP="003B08FC">
            <w:pPr>
              <w:spacing w:after="120"/>
              <w:rPr>
                <w:rFonts w:ascii="Arial" w:hAnsi="Arial" w:cs="Arial"/>
                <w:b/>
                <w:color w:val="000000"/>
              </w:rPr>
            </w:pPr>
            <w:r w:rsidRPr="0070310F">
              <w:rPr>
                <w:rFonts w:ascii="Arial" w:hAnsi="Arial" w:cs="Arial"/>
                <w:b/>
                <w:color w:val="000000"/>
              </w:rPr>
              <w:t>2. Actions:</w:t>
            </w:r>
          </w:p>
          <w:p w14:paraId="69B37E3C" w14:textId="77777777" w:rsidR="003B08FC" w:rsidRDefault="003B08FC" w:rsidP="003B08FC">
            <w:pPr>
              <w:spacing w:after="120"/>
              <w:ind w:left="1985" w:hanging="1985"/>
              <w:rPr>
                <w:rFonts w:ascii="Arial" w:hAnsi="Arial" w:cs="Arial"/>
                <w:b/>
                <w:color w:val="000000"/>
              </w:rPr>
            </w:pPr>
            <w:r>
              <w:rPr>
                <w:rFonts w:ascii="Arial" w:hAnsi="Arial" w:cs="Arial"/>
                <w:color w:val="000000"/>
                <w:lang w:val="aa-ET"/>
              </w:rPr>
              <w:t xml:space="preserve">TSG </w:t>
            </w:r>
            <w:r w:rsidRPr="0033191C">
              <w:rPr>
                <w:rFonts w:ascii="Arial" w:hAnsi="Arial" w:cs="Arial"/>
                <w:color w:val="000000"/>
              </w:rPr>
              <w:t>RAN asks ETSI TC LI to take the above information into account in their future work.</w:t>
            </w:r>
          </w:p>
          <w:p w14:paraId="54401EED" w14:textId="77777777" w:rsidR="003B08FC" w:rsidRPr="003B08FC" w:rsidRDefault="003B08FC" w:rsidP="00321FBE">
            <w:pPr>
              <w:snapToGrid w:val="0"/>
              <w:rPr>
                <w:b/>
                <w:lang w:eastAsia="zh-CN"/>
              </w:rPr>
            </w:pPr>
          </w:p>
        </w:tc>
      </w:tr>
    </w:tbl>
    <w:p w14:paraId="211F9CE4" w14:textId="77777777" w:rsidR="009E6F34" w:rsidRDefault="009E6F34" w:rsidP="00321FBE">
      <w:pPr>
        <w:snapToGrid w:val="0"/>
        <w:rPr>
          <w:lang w:eastAsia="zh-CN"/>
        </w:rPr>
      </w:pPr>
    </w:p>
    <w:p w14:paraId="71C08394" w14:textId="7F7876BB" w:rsidR="009E6F34" w:rsidRDefault="009E6F34" w:rsidP="00321FBE">
      <w:pPr>
        <w:pStyle w:val="1"/>
        <w:snapToGrid w:val="0"/>
        <w:rPr>
          <w:lang w:eastAsia="zh-CN"/>
        </w:rPr>
      </w:pPr>
      <w:r>
        <w:rPr>
          <w:rFonts w:cs="Arial"/>
        </w:rPr>
        <w:t>LS from ETSI TC LI</w:t>
      </w:r>
      <w:r>
        <w:rPr>
          <w:lang w:eastAsia="zh-CN"/>
        </w:rPr>
        <w:t xml:space="preserve"> </w:t>
      </w:r>
      <w:r w:rsidR="001112A5">
        <w:rPr>
          <w:lang w:eastAsia="zh-CN"/>
        </w:rPr>
        <w:t>to RAN2</w:t>
      </w:r>
      <w:r w:rsidR="00A66AEA">
        <w:rPr>
          <w:lang w:eastAsia="zh-CN"/>
        </w:rPr>
        <w:t xml:space="preserve"> (</w:t>
      </w:r>
      <w:hyperlink r:id="rId14" w:history="1">
        <w:r w:rsidR="00A66AEA" w:rsidRPr="009E6F34">
          <w:t>R2-2110295</w:t>
        </w:r>
      </w:hyperlink>
      <w:r w:rsidR="00A66AEA">
        <w:rPr>
          <w:lang w:eastAsia="zh-CN"/>
        </w:rPr>
        <w:t>)</w:t>
      </w:r>
    </w:p>
    <w:tbl>
      <w:tblPr>
        <w:tblStyle w:val="af4"/>
        <w:tblW w:w="0" w:type="auto"/>
        <w:tblLook w:val="04A0" w:firstRow="1" w:lastRow="0" w:firstColumn="1" w:lastColumn="0" w:noHBand="0" w:noVBand="1"/>
      </w:tblPr>
      <w:tblGrid>
        <w:gridCol w:w="9628"/>
      </w:tblGrid>
      <w:tr w:rsidR="00A35358" w14:paraId="7A794442" w14:textId="77777777" w:rsidTr="00A35358">
        <w:tc>
          <w:tcPr>
            <w:tcW w:w="9854" w:type="dxa"/>
          </w:tcPr>
          <w:p w14:paraId="37F38F81" w14:textId="77777777" w:rsidR="00A35358" w:rsidRPr="0075172F" w:rsidRDefault="00A35358" w:rsidP="00321FBE">
            <w:pPr>
              <w:snapToGrid w:val="0"/>
              <w:spacing w:after="120"/>
              <w:rPr>
                <w:rFonts w:ascii="Arial" w:hAnsi="Arial" w:cs="Arial"/>
              </w:rPr>
            </w:pPr>
          </w:p>
          <w:p w14:paraId="15D51411" w14:textId="77777777" w:rsidR="00A35358" w:rsidRPr="00AA41B4" w:rsidRDefault="00A35358" w:rsidP="00321FBE">
            <w:pPr>
              <w:pStyle w:val="a"/>
              <w:numPr>
                <w:ilvl w:val="0"/>
                <w:numId w:val="14"/>
              </w:numPr>
              <w:tabs>
                <w:tab w:val="left" w:pos="3350"/>
                <w:tab w:val="left" w:pos="4200"/>
              </w:tabs>
              <w:snapToGrid w:val="0"/>
              <w:spacing w:after="200" w:line="276" w:lineRule="auto"/>
              <w:ind w:left="426" w:hanging="426"/>
              <w:contextualSpacing/>
              <w:rPr>
                <w:rFonts w:ascii="Arial" w:hAnsi="Arial" w:cs="Arial"/>
                <w:b/>
                <w:bCs/>
              </w:rPr>
            </w:pPr>
            <w:r w:rsidRPr="00AA41B4">
              <w:rPr>
                <w:rFonts w:ascii="Arial" w:hAnsi="Arial" w:cs="Arial"/>
                <w:b/>
                <w:bCs/>
              </w:rPr>
              <w:t>Introduction:</w:t>
            </w:r>
          </w:p>
          <w:p w14:paraId="2A6F9F9A" w14:textId="77777777" w:rsidR="00A35358" w:rsidRDefault="00A35358" w:rsidP="00321FBE">
            <w:pPr>
              <w:tabs>
                <w:tab w:val="left" w:pos="3350"/>
                <w:tab w:val="left" w:pos="4200"/>
              </w:tabs>
              <w:snapToGrid w:val="0"/>
              <w:rPr>
                <w:rFonts w:ascii="Arial" w:hAnsi="Arial" w:cs="Arial"/>
              </w:rPr>
            </w:pPr>
            <w:r>
              <w:rPr>
                <w:rFonts w:ascii="Arial" w:hAnsi="Arial" w:cs="Arial"/>
              </w:rPr>
              <w:t xml:space="preserve">ETSI TC LI kindly asks for clarification on report 3GPP TR 36.777 </w:t>
            </w:r>
            <w:r w:rsidRPr="00EB6BF0">
              <w:rPr>
                <w:rFonts w:ascii="Arial" w:hAnsi="Arial" w:cs="Arial"/>
              </w:rPr>
              <w:t>Study on Enhanced LTE Support for Aerial Vehicles</w:t>
            </w:r>
            <w:r>
              <w:rPr>
                <w:rFonts w:ascii="Arial" w:hAnsi="Arial" w:cs="Arial"/>
              </w:rPr>
              <w:t>.</w:t>
            </w:r>
          </w:p>
          <w:p w14:paraId="174A9F1B" w14:textId="77777777" w:rsidR="00A35358" w:rsidRDefault="00A35358" w:rsidP="00321FBE">
            <w:pPr>
              <w:tabs>
                <w:tab w:val="left" w:pos="3350"/>
                <w:tab w:val="left" w:pos="4200"/>
              </w:tabs>
              <w:snapToGrid w:val="0"/>
              <w:rPr>
                <w:rFonts w:ascii="Arial" w:hAnsi="Arial" w:cs="Arial"/>
              </w:rPr>
            </w:pPr>
            <w:r>
              <w:rPr>
                <w:rFonts w:ascii="Arial" w:hAnsi="Arial" w:cs="Arial"/>
              </w:rPr>
              <w:t>While the report does discuss the implication of such a service impacting the existing spectrum, it failed to address the location determination functions used in RRC for cell measurements and or Location Reporting</w:t>
            </w:r>
            <w:r w:rsidRPr="009538BE">
              <w:rPr>
                <w:rFonts w:ascii="Arial" w:hAnsi="Arial" w:cs="Arial"/>
                <w:lang w:val="en-CA"/>
              </w:rPr>
              <w:t xml:space="preserve"> </w:t>
            </w:r>
            <w:r>
              <w:rPr>
                <w:rFonts w:ascii="Arial" w:hAnsi="Arial" w:cs="Arial"/>
              </w:rPr>
              <w:t>Control required for regulatory purposes such as Emergency Call or Lawful Access support and the use of Location Reporting primitives used by Location Services.</w:t>
            </w:r>
          </w:p>
          <w:p w14:paraId="24C67F37" w14:textId="77777777" w:rsidR="00A35358" w:rsidRDefault="00A35358" w:rsidP="00321FBE">
            <w:pPr>
              <w:tabs>
                <w:tab w:val="left" w:pos="3350"/>
                <w:tab w:val="left" w:pos="4200"/>
              </w:tabs>
              <w:snapToGrid w:val="0"/>
              <w:rPr>
                <w:rFonts w:ascii="Arial" w:hAnsi="Arial" w:cs="Arial"/>
              </w:rPr>
            </w:pPr>
            <w:r>
              <w:rPr>
                <w:rFonts w:ascii="Arial" w:hAnsi="Arial" w:cs="Arial"/>
              </w:rPr>
              <w:t>One might reply that Remote ID</w:t>
            </w:r>
            <w:r w:rsidRPr="00B01BB4">
              <w:rPr>
                <w:rFonts w:ascii="Arial" w:hAnsi="Arial" w:cs="Arial"/>
                <w:vertAlign w:val="superscript"/>
              </w:rPr>
              <w:t>1</w:t>
            </w:r>
            <w:r>
              <w:rPr>
                <w:rFonts w:ascii="Arial" w:hAnsi="Arial" w:cs="Arial"/>
              </w:rPr>
              <w:t xml:space="preserve"> and its reporting solves these location issues, however the following 2 use cases are not supported.</w:t>
            </w:r>
          </w:p>
          <w:p w14:paraId="6E0B217E" w14:textId="77777777" w:rsidR="00A35358" w:rsidRDefault="00A35358" w:rsidP="00321FBE">
            <w:pPr>
              <w:tabs>
                <w:tab w:val="left" w:pos="3350"/>
                <w:tab w:val="left" w:pos="4200"/>
              </w:tabs>
              <w:snapToGrid w:val="0"/>
              <w:rPr>
                <w:rFonts w:ascii="Arial" w:hAnsi="Arial" w:cs="Arial"/>
              </w:rPr>
            </w:pPr>
            <w:r>
              <w:rPr>
                <w:rFonts w:ascii="Arial" w:hAnsi="Arial" w:cs="Arial"/>
              </w:rPr>
              <w:t>Emergency call from a person's UE in a Drone; that UE does not have access to the Drones location information. While GPS may be acc</w:t>
            </w:r>
            <w:r w:rsidRPr="00C6174F">
              <w:rPr>
                <w:rFonts w:ascii="Arial" w:hAnsi="Arial" w:cs="Arial"/>
              </w:rPr>
              <w:t>urate, the Location Reporting may be impaired if the drone is served on the back lobes of cell sites based on its height above these said cell sites. We note that the UE in emergency Call will provide its GPS data, we also note that the network will verify that location, and we now see potential issues in the reporting and validation of that location information, where GPS will report one location and the Location Reporting function may report a different location based on a back lobe serving the drone and or UE. We question what information will be provided to public authorities noting financial penalties for failing to accurately report location in some jurisdiction</w:t>
            </w:r>
            <w:r>
              <w:rPr>
                <w:rFonts w:ascii="Arial" w:hAnsi="Arial" w:cs="Arial"/>
              </w:rPr>
              <w:t>s and or the imposing of restrictions to these future services.</w:t>
            </w:r>
          </w:p>
          <w:p w14:paraId="3C10C7AC" w14:textId="77777777" w:rsidR="00A35358" w:rsidRDefault="00A35358" w:rsidP="00321FBE">
            <w:pPr>
              <w:tabs>
                <w:tab w:val="left" w:pos="3350"/>
                <w:tab w:val="left" w:pos="4200"/>
              </w:tabs>
              <w:snapToGrid w:val="0"/>
              <w:rPr>
                <w:rFonts w:ascii="Arial" w:hAnsi="Arial" w:cs="Arial"/>
              </w:rPr>
            </w:pPr>
            <w:r>
              <w:rPr>
                <w:rFonts w:ascii="Arial" w:hAnsi="Arial" w:cs="Arial"/>
              </w:rPr>
              <w:lastRenderedPageBreak/>
              <w:t>Location services for Asset tracking or other location services that use an LCS server to provide services to MNO and third parties, any UE transported in Drones, becomes problematic based on comments in the use case above and depending on the measurement service used.</w:t>
            </w:r>
          </w:p>
          <w:p w14:paraId="6AC8F6B6" w14:textId="77777777" w:rsidR="00A35358" w:rsidRDefault="00A35358" w:rsidP="00321FBE">
            <w:pPr>
              <w:tabs>
                <w:tab w:val="left" w:pos="3350"/>
                <w:tab w:val="left" w:pos="4200"/>
              </w:tabs>
              <w:snapToGrid w:val="0"/>
              <w:rPr>
                <w:rFonts w:ascii="Arial" w:hAnsi="Arial" w:cs="Arial"/>
              </w:rPr>
            </w:pPr>
            <w:r>
              <w:rPr>
                <w:rFonts w:ascii="Arial" w:hAnsi="Arial" w:cs="Arial"/>
              </w:rPr>
              <w:t>Lawful Access, especially if a Drone taxi is used, requires location information as per national regulations of the individual in the drone using periodic location or LALS (Lawful Access Location Services)</w:t>
            </w:r>
            <w:r w:rsidRPr="002236DA">
              <w:rPr>
                <w:rFonts w:ascii="Arial" w:hAnsi="Arial" w:cs="Arial"/>
                <w:vertAlign w:val="superscript"/>
              </w:rPr>
              <w:t>i</w:t>
            </w:r>
          </w:p>
          <w:p w14:paraId="3AAD8D2B" w14:textId="77777777" w:rsidR="00A35358" w:rsidRDefault="00A35358" w:rsidP="00321FBE">
            <w:pPr>
              <w:tabs>
                <w:tab w:val="left" w:pos="3350"/>
                <w:tab w:val="left" w:pos="4200"/>
              </w:tabs>
              <w:snapToGrid w:val="0"/>
              <w:rPr>
                <w:rFonts w:ascii="Arial" w:hAnsi="Arial" w:cs="Arial"/>
              </w:rPr>
            </w:pPr>
            <w:r>
              <w:rPr>
                <w:rFonts w:ascii="Arial" w:hAnsi="Arial" w:cs="Arial"/>
              </w:rPr>
              <w:t>We note that Remote ID provides information to different regulatory bodies and may not be available to an LCS server nor to Law Enforcement Agencies or with proper foresight. (Note that regulatory restrictions, i.e. lawful interception/access requires a warrant, while support for Navigation of drones may be a Terms and Conditions (T&amp;C) with local governments Transportation agencies and each handled through different network functions).</w:t>
            </w:r>
          </w:p>
          <w:p w14:paraId="2F0D7793" w14:textId="77777777" w:rsidR="00A35358" w:rsidRDefault="00A35358" w:rsidP="00321FBE">
            <w:pPr>
              <w:tabs>
                <w:tab w:val="left" w:pos="3350"/>
                <w:tab w:val="left" w:pos="4200"/>
              </w:tabs>
              <w:snapToGrid w:val="0"/>
              <w:rPr>
                <w:rFonts w:ascii="Arial" w:hAnsi="Arial" w:cs="Arial"/>
              </w:rPr>
            </w:pPr>
          </w:p>
          <w:p w14:paraId="32B10AC9" w14:textId="77777777" w:rsidR="00A35358" w:rsidRPr="00A40B8E" w:rsidRDefault="00A35358" w:rsidP="00321FBE">
            <w:pPr>
              <w:pStyle w:val="a"/>
              <w:numPr>
                <w:ilvl w:val="0"/>
                <w:numId w:val="14"/>
              </w:numPr>
              <w:tabs>
                <w:tab w:val="left" w:pos="3350"/>
                <w:tab w:val="left" w:pos="4200"/>
              </w:tabs>
              <w:snapToGrid w:val="0"/>
              <w:spacing w:after="200" w:line="276" w:lineRule="auto"/>
              <w:ind w:left="426"/>
              <w:contextualSpacing/>
              <w:rPr>
                <w:rFonts w:ascii="Arial" w:hAnsi="Arial" w:cs="Arial"/>
                <w:b/>
                <w:bCs/>
                <w:lang w:val="en-CA"/>
              </w:rPr>
            </w:pPr>
            <w:r w:rsidRPr="00A40B8E">
              <w:rPr>
                <w:rFonts w:ascii="Arial" w:hAnsi="Arial" w:cs="Arial"/>
                <w:b/>
                <w:bCs/>
                <w:lang w:val="en-CA"/>
              </w:rPr>
              <w:t>Actions</w:t>
            </w:r>
          </w:p>
          <w:p w14:paraId="4CF78654" w14:textId="77777777" w:rsidR="00A35358" w:rsidRDefault="00A35358" w:rsidP="00321FBE">
            <w:pPr>
              <w:tabs>
                <w:tab w:val="left" w:pos="3350"/>
                <w:tab w:val="left" w:pos="4200"/>
              </w:tabs>
              <w:snapToGrid w:val="0"/>
              <w:rPr>
                <w:rFonts w:ascii="Arial" w:hAnsi="Arial" w:cs="Arial"/>
              </w:rPr>
            </w:pPr>
            <w:r>
              <w:rPr>
                <w:rFonts w:ascii="Arial" w:hAnsi="Arial" w:cs="Arial"/>
              </w:rPr>
              <w:t>ETSI TC LI request RAN to provide guidance on this issue and any proposed solutions and timing.</w:t>
            </w:r>
          </w:p>
          <w:p w14:paraId="4EE91F07" w14:textId="77777777" w:rsidR="00A35358" w:rsidRDefault="00A35358" w:rsidP="00321FBE">
            <w:pPr>
              <w:overflowPunct/>
              <w:autoSpaceDE/>
              <w:autoSpaceDN/>
              <w:adjustRightInd/>
              <w:snapToGrid w:val="0"/>
              <w:ind w:left="567"/>
              <w:textAlignment w:val="auto"/>
              <w:rPr>
                <w:rFonts w:ascii="Arial" w:hAnsi="Arial" w:cs="Arial"/>
                <w:sz w:val="17"/>
                <w:szCs w:val="17"/>
                <w:lang w:val="en-CA" w:eastAsia="en-CA"/>
              </w:rPr>
            </w:pPr>
            <w:r>
              <w:rPr>
                <w:rStyle w:val="afb"/>
              </w:rPr>
              <w:footnoteRef/>
            </w:r>
            <w:r w:rsidRPr="00D419A0">
              <w:rPr>
                <w:rFonts w:ascii="Arial" w:hAnsi="Arial" w:cs="Arial"/>
                <w:sz w:val="17"/>
                <w:szCs w:val="17"/>
                <w:lang w:val="en-CA" w:eastAsia="en-CA"/>
              </w:rPr>
              <w:t xml:space="preserve">Work Item “Study on enhanced Support for Aerial Vehicles” </w:t>
            </w:r>
            <w:hyperlink r:id="rId15" w:history="1">
              <w:r w:rsidRPr="003D271B">
                <w:rPr>
                  <w:rStyle w:val="af9"/>
                  <w:rFonts w:ascii="Arial" w:hAnsi="Arial" w:cs="Arial"/>
                  <w:sz w:val="17"/>
                  <w:szCs w:val="17"/>
                  <w:lang w:val="en-CA" w:eastAsia="en-CA"/>
                </w:rPr>
                <w:t>RP-171050</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http://3gpp.org/ftp/tsg_ran/TSG_RAN/TSGR_76/Docs/</w:t>
            </w:r>
            <w:hyperlink r:id="rId16" w:history="1">
              <w:r w:rsidRPr="003D271B">
                <w:rPr>
                  <w:rStyle w:val="af9"/>
                  <w:rFonts w:ascii="Arial" w:hAnsi="Arial" w:cs="Arial"/>
                  <w:sz w:val="17"/>
                  <w:szCs w:val="17"/>
                  <w:lang w:val="en-CA" w:eastAsia="en-CA"/>
                </w:rPr>
                <w:t>RP-171050</w:t>
              </w:r>
            </w:hyperlink>
            <w:r w:rsidRPr="003D271B">
              <w:rPr>
                <w:rFonts w:ascii="Arial" w:hAnsi="Arial" w:cs="Arial"/>
                <w:sz w:val="17"/>
                <w:szCs w:val="17"/>
                <w:lang w:val="en-CA" w:eastAsia="en-CA"/>
              </w:rPr>
              <w:t>.zip</w:t>
            </w:r>
            <w:r>
              <w:rPr>
                <w:rFonts w:ascii="Arial" w:hAnsi="Arial" w:cs="Arial"/>
                <w:sz w:val="17"/>
                <w:szCs w:val="17"/>
                <w:lang w:val="en-CA" w:eastAsia="en-CA"/>
              </w:rPr>
              <w:t xml:space="preserve"> </w:t>
            </w:r>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 xml:space="preserve">3GPP 36.777 “Enhanced LTE support for aerial vehicles” </w:t>
            </w:r>
            <w:r w:rsidRPr="00D419A0">
              <w:rPr>
                <w:sz w:val="24"/>
                <w:szCs w:val="24"/>
                <w:lang w:val="en-CA" w:eastAsia="en-CA"/>
              </w:rPr>
              <w:br/>
            </w:r>
            <w:r w:rsidRPr="00D419A0">
              <w:rPr>
                <w:rFonts w:ascii="Arial" w:hAnsi="Arial" w:cs="Arial"/>
                <w:sz w:val="17"/>
                <w:szCs w:val="17"/>
                <w:lang w:val="en-CA" w:eastAsia="en-CA"/>
              </w:rPr>
              <w:t>(</w:t>
            </w:r>
            <w:hyperlink r:id="rId17" w:history="1">
              <w:r w:rsidRPr="007253BB">
                <w:rPr>
                  <w:rStyle w:val="af9"/>
                  <w:rFonts w:ascii="Arial" w:hAnsi="Arial" w:cs="Arial"/>
                  <w:sz w:val="17"/>
                  <w:szCs w:val="17"/>
                  <w:lang w:val="en-CA" w:eastAsia="en-CA"/>
                </w:rPr>
                <w:t>https://portal.3gpp.org/desktopmodules/Specifications/SpecificationDetails.aspx?specificationId=3231</w:t>
              </w:r>
            </w:hyperlink>
            <w:r>
              <w:rPr>
                <w:rFonts w:ascii="Arial" w:hAnsi="Arial" w:cs="Arial"/>
                <w:sz w:val="17"/>
                <w:szCs w:val="17"/>
                <w:lang w:val="en-CA" w:eastAsia="en-CA"/>
              </w:rPr>
              <w:t xml:space="preserve"> </w:t>
            </w:r>
            <w:r w:rsidRPr="00D419A0">
              <w:rPr>
                <w:rFonts w:ascii="Arial" w:hAnsi="Arial" w:cs="Arial"/>
                <w:sz w:val="17"/>
                <w:szCs w:val="17"/>
                <w:lang w:val="en-CA" w:eastAsia="en-CA"/>
              </w:rPr>
              <w:t>)</w:t>
            </w:r>
          </w:p>
          <w:p w14:paraId="60583991" w14:textId="77777777" w:rsidR="00A35358" w:rsidRDefault="00A35358" w:rsidP="00321FBE">
            <w:pPr>
              <w:overflowPunct/>
              <w:autoSpaceDE/>
              <w:autoSpaceDN/>
              <w:adjustRightInd/>
              <w:snapToGrid w:val="0"/>
              <w:ind w:left="567"/>
              <w:textAlignment w:val="auto"/>
              <w:rPr>
                <w:rFonts w:ascii="Arial" w:hAnsi="Arial" w:cs="Arial"/>
                <w:sz w:val="17"/>
                <w:szCs w:val="17"/>
                <w:lang w:val="en-CA" w:eastAsia="en-CA"/>
              </w:rPr>
            </w:pPr>
            <w:r w:rsidRPr="00D419A0">
              <w:rPr>
                <w:rFonts w:ascii="Arial" w:hAnsi="Arial" w:cs="Arial"/>
                <w:sz w:val="17"/>
                <w:szCs w:val="17"/>
                <w:lang w:val="en-CA" w:eastAsia="en-CA"/>
              </w:rPr>
              <w:t xml:space="preserve">Work Item “Enhanced LTE Support for Aerial Vehicles” </w:t>
            </w:r>
            <w:hyperlink r:id="rId18" w:history="1">
              <w:r w:rsidRPr="003D271B">
                <w:rPr>
                  <w:rStyle w:val="af9"/>
                  <w:rFonts w:ascii="Arial" w:hAnsi="Arial" w:cs="Arial"/>
                  <w:sz w:val="17"/>
                  <w:szCs w:val="17"/>
                  <w:lang w:val="en-CA" w:eastAsia="en-CA"/>
                </w:rPr>
                <w:t>RP-172826</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http://3gpp.org/ftp/tsg_ran/TSG_RAN/TSGR_78/Docs/</w:t>
            </w:r>
            <w:hyperlink r:id="rId19" w:history="1">
              <w:r w:rsidRPr="003D271B">
                <w:rPr>
                  <w:rStyle w:val="af9"/>
                  <w:rFonts w:ascii="Arial" w:hAnsi="Arial" w:cs="Arial"/>
                  <w:sz w:val="17"/>
                  <w:szCs w:val="17"/>
                  <w:lang w:val="en-CA" w:eastAsia="en-CA"/>
                </w:rPr>
                <w:t>RP-172826</w:t>
              </w:r>
            </w:hyperlink>
            <w:r w:rsidRPr="003D271B">
              <w:rPr>
                <w:rFonts w:ascii="Arial" w:hAnsi="Arial" w:cs="Arial"/>
                <w:sz w:val="17"/>
                <w:szCs w:val="17"/>
                <w:lang w:val="en-CA" w:eastAsia="en-CA"/>
              </w:rPr>
              <w:t>.zip</w:t>
            </w:r>
            <w:r w:rsidRPr="00D419A0">
              <w:rPr>
                <w:rFonts w:ascii="Arial" w:hAnsi="Arial" w:cs="Arial"/>
                <w:sz w:val="17"/>
                <w:szCs w:val="17"/>
                <w:lang w:val="en-CA" w:eastAsia="en-CA"/>
              </w:rPr>
              <w:t>)</w:t>
            </w:r>
          </w:p>
          <w:p w14:paraId="33A54A57" w14:textId="77777777" w:rsidR="00A35358" w:rsidRDefault="00A35358" w:rsidP="00321FBE">
            <w:pPr>
              <w:overflowPunct/>
              <w:autoSpaceDE/>
              <w:autoSpaceDN/>
              <w:adjustRightInd/>
              <w:snapToGrid w:val="0"/>
              <w:ind w:left="567"/>
              <w:textAlignment w:val="auto"/>
              <w:rPr>
                <w:rFonts w:ascii="Arial" w:hAnsi="Arial" w:cs="Arial"/>
                <w:sz w:val="17"/>
                <w:szCs w:val="17"/>
                <w:lang w:val="en-CA" w:eastAsia="en-CA"/>
              </w:rPr>
            </w:pPr>
            <w:r w:rsidRPr="00D419A0">
              <w:rPr>
                <w:rFonts w:ascii="Arial" w:hAnsi="Arial" w:cs="Arial"/>
                <w:sz w:val="17"/>
                <w:szCs w:val="17"/>
                <w:lang w:val="en-CA" w:eastAsia="en-CA"/>
              </w:rPr>
              <w:t xml:space="preserve">Study Item “Remote Identification of Unmanned Aerial Systems” </w:t>
            </w:r>
            <w:hyperlink r:id="rId20" w:history="1">
              <w:r w:rsidRPr="003D271B">
                <w:rPr>
                  <w:rStyle w:val="af9"/>
                  <w:rFonts w:ascii="Arial" w:hAnsi="Arial" w:cs="Arial"/>
                  <w:sz w:val="17"/>
                  <w:szCs w:val="17"/>
                  <w:lang w:val="en-CA" w:eastAsia="en-CA"/>
                </w:rPr>
                <w:t>SP-180172</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http://www.3gpp.org/ftp/tsg_sa/TSG_SA/TSGS_79/Docs//</w:t>
            </w:r>
            <w:hyperlink r:id="rId21" w:history="1">
              <w:r w:rsidRPr="003D271B">
                <w:rPr>
                  <w:rStyle w:val="af9"/>
                  <w:rFonts w:ascii="Arial" w:hAnsi="Arial" w:cs="Arial"/>
                  <w:sz w:val="17"/>
                  <w:szCs w:val="17"/>
                  <w:lang w:val="en-CA" w:eastAsia="en-CA"/>
                </w:rPr>
                <w:t>SP-180172</w:t>
              </w:r>
            </w:hyperlink>
            <w:r w:rsidRPr="003D271B">
              <w:rPr>
                <w:rFonts w:ascii="Arial" w:hAnsi="Arial" w:cs="Arial"/>
                <w:sz w:val="17"/>
                <w:szCs w:val="17"/>
                <w:lang w:val="en-CA" w:eastAsia="en-CA"/>
              </w:rPr>
              <w:t>.zip</w:t>
            </w:r>
            <w:r w:rsidRPr="00D419A0">
              <w:rPr>
                <w:rFonts w:ascii="Arial" w:hAnsi="Arial" w:cs="Arial"/>
                <w:sz w:val="17"/>
                <w:szCs w:val="17"/>
                <w:lang w:val="en-CA" w:eastAsia="en-CA"/>
              </w:rPr>
              <w:t>)</w:t>
            </w:r>
          </w:p>
          <w:p w14:paraId="6721BD33" w14:textId="77777777" w:rsidR="00A35358" w:rsidRDefault="00A35358" w:rsidP="00321FBE">
            <w:pPr>
              <w:overflowPunct/>
              <w:autoSpaceDE/>
              <w:autoSpaceDN/>
              <w:adjustRightInd/>
              <w:snapToGrid w:val="0"/>
              <w:ind w:left="567"/>
              <w:textAlignment w:val="auto"/>
              <w:rPr>
                <w:rFonts w:ascii="Arial" w:hAnsi="Arial" w:cs="Arial"/>
                <w:sz w:val="17"/>
                <w:szCs w:val="17"/>
                <w:lang w:val="en-CA" w:eastAsia="en-CA"/>
              </w:rPr>
            </w:pPr>
            <w:r w:rsidRPr="00D419A0">
              <w:rPr>
                <w:rFonts w:ascii="Arial" w:hAnsi="Arial" w:cs="Arial"/>
                <w:sz w:val="17"/>
                <w:szCs w:val="17"/>
                <w:lang w:val="en-CA" w:eastAsia="en-CA"/>
              </w:rPr>
              <w:t xml:space="preserve">3GPP 22.825 “Study on Remote Identification of Unmanned Aerial Systems” </w:t>
            </w:r>
            <w:r w:rsidRPr="00D419A0">
              <w:rPr>
                <w:sz w:val="24"/>
                <w:szCs w:val="24"/>
                <w:lang w:val="en-CA" w:eastAsia="en-CA"/>
              </w:rPr>
              <w:br/>
            </w:r>
            <w:r w:rsidRPr="00D419A0">
              <w:rPr>
                <w:rFonts w:ascii="Arial" w:hAnsi="Arial" w:cs="Arial"/>
                <w:sz w:val="17"/>
                <w:szCs w:val="17"/>
                <w:lang w:val="en-CA" w:eastAsia="en-CA"/>
              </w:rPr>
              <w:t>(</w:t>
            </w:r>
            <w:hyperlink r:id="rId22" w:history="1">
              <w:r w:rsidRPr="007253BB">
                <w:rPr>
                  <w:rStyle w:val="af9"/>
                  <w:rFonts w:ascii="Arial" w:hAnsi="Arial" w:cs="Arial"/>
                  <w:sz w:val="17"/>
                  <w:szCs w:val="17"/>
                  <w:lang w:val="en-CA" w:eastAsia="en-CA"/>
                </w:rPr>
                <w:t>https://portal.3gpp.org/desktopmodules/Specifications/SpecificationDetails.aspx?specificationId=3527</w:t>
              </w:r>
            </w:hyperlink>
            <w:r w:rsidRPr="00D419A0">
              <w:rPr>
                <w:rFonts w:ascii="Arial" w:hAnsi="Arial" w:cs="Arial"/>
                <w:sz w:val="17"/>
                <w:szCs w:val="17"/>
                <w:lang w:val="en-CA" w:eastAsia="en-CA"/>
              </w:rPr>
              <w:t>)</w:t>
            </w:r>
          </w:p>
          <w:p w14:paraId="14644651" w14:textId="77777777" w:rsidR="00A35358" w:rsidRDefault="00A35358" w:rsidP="00321FBE">
            <w:pPr>
              <w:overflowPunct/>
              <w:autoSpaceDE/>
              <w:autoSpaceDN/>
              <w:adjustRightInd/>
              <w:snapToGrid w:val="0"/>
              <w:ind w:left="567"/>
              <w:textAlignment w:val="auto"/>
              <w:rPr>
                <w:rFonts w:ascii="Arial" w:hAnsi="Arial" w:cs="Arial"/>
                <w:sz w:val="17"/>
                <w:szCs w:val="17"/>
                <w:lang w:val="en-CA" w:eastAsia="en-CA"/>
              </w:rPr>
            </w:pPr>
            <w:r w:rsidRPr="00D419A0">
              <w:rPr>
                <w:rFonts w:ascii="Arial" w:hAnsi="Arial" w:cs="Arial"/>
                <w:sz w:val="17"/>
                <w:szCs w:val="17"/>
                <w:lang w:val="en-CA" w:eastAsia="en-CA"/>
              </w:rPr>
              <w:t xml:space="preserve">Work Item “Remote Identification of Unmanned Aerial Systems” </w:t>
            </w:r>
            <w:hyperlink r:id="rId23" w:history="1">
              <w:r w:rsidRPr="003D271B">
                <w:rPr>
                  <w:rStyle w:val="af9"/>
                  <w:rFonts w:ascii="Arial" w:hAnsi="Arial" w:cs="Arial"/>
                  <w:sz w:val="17"/>
                  <w:szCs w:val="17"/>
                  <w:lang w:val="en-CA" w:eastAsia="en-CA"/>
                </w:rPr>
                <w:t>SP-180771</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http://3gpp.org/ftp/tsg_sa/TSG_SA/TSGS_81/Docs/</w:t>
            </w:r>
            <w:hyperlink r:id="rId24" w:history="1">
              <w:r w:rsidRPr="003D271B">
                <w:rPr>
                  <w:rStyle w:val="af9"/>
                  <w:rFonts w:ascii="Arial" w:hAnsi="Arial" w:cs="Arial"/>
                  <w:sz w:val="17"/>
                  <w:szCs w:val="17"/>
                  <w:lang w:val="en-CA" w:eastAsia="en-CA"/>
                </w:rPr>
                <w:t>SP-180771</w:t>
              </w:r>
            </w:hyperlink>
            <w:r w:rsidRPr="003D271B">
              <w:rPr>
                <w:rFonts w:ascii="Arial" w:hAnsi="Arial" w:cs="Arial"/>
                <w:sz w:val="17"/>
                <w:szCs w:val="17"/>
                <w:lang w:val="en-CA" w:eastAsia="en-CA"/>
              </w:rPr>
              <w:t>.zip</w:t>
            </w:r>
            <w:r w:rsidRPr="00D419A0">
              <w:rPr>
                <w:rFonts w:ascii="Arial" w:hAnsi="Arial" w:cs="Arial"/>
                <w:sz w:val="17"/>
                <w:szCs w:val="17"/>
                <w:lang w:val="en-CA" w:eastAsia="en-CA"/>
              </w:rPr>
              <w:t>)</w:t>
            </w:r>
          </w:p>
          <w:p w14:paraId="65EA3D68" w14:textId="77777777" w:rsidR="00A35358" w:rsidRDefault="00A35358" w:rsidP="00321FBE">
            <w:pPr>
              <w:overflowPunct/>
              <w:autoSpaceDE/>
              <w:autoSpaceDN/>
              <w:adjustRightInd/>
              <w:snapToGrid w:val="0"/>
              <w:ind w:left="567"/>
              <w:textAlignment w:val="auto"/>
              <w:rPr>
                <w:rFonts w:ascii="Arial" w:hAnsi="Arial" w:cs="Arial"/>
                <w:sz w:val="17"/>
                <w:szCs w:val="17"/>
                <w:lang w:val="en-CA" w:eastAsia="en-CA"/>
              </w:rPr>
            </w:pPr>
            <w:r w:rsidRPr="00D419A0">
              <w:rPr>
                <w:rFonts w:ascii="Arial" w:hAnsi="Arial" w:cs="Arial"/>
                <w:sz w:val="17"/>
                <w:szCs w:val="17"/>
                <w:lang w:val="en-CA" w:eastAsia="en-CA"/>
              </w:rPr>
              <w:t xml:space="preserve"> Study Item “Enhancements for UAVs” </w:t>
            </w:r>
            <w:hyperlink r:id="rId25" w:history="1">
              <w:r w:rsidRPr="003D271B">
                <w:rPr>
                  <w:rStyle w:val="af9"/>
                  <w:rFonts w:ascii="Arial" w:hAnsi="Arial" w:cs="Arial"/>
                  <w:sz w:val="17"/>
                  <w:szCs w:val="17"/>
                  <w:lang w:val="en-CA" w:eastAsia="en-CA"/>
                </w:rPr>
                <w:t>SP-180909</w:t>
              </w:r>
            </w:hyperlink>
            <w:r w:rsidRPr="00D419A0">
              <w:rPr>
                <w:rFonts w:ascii="Arial" w:hAnsi="Arial" w:cs="Arial"/>
                <w:sz w:val="17"/>
                <w:szCs w:val="17"/>
                <w:lang w:val="en-CA" w:eastAsia="en-CA"/>
              </w:rPr>
              <w:t xml:space="preserve"> </w:t>
            </w:r>
            <w:r w:rsidRPr="00D419A0">
              <w:rPr>
                <w:sz w:val="24"/>
                <w:szCs w:val="24"/>
                <w:lang w:val="en-CA" w:eastAsia="en-CA"/>
              </w:rPr>
              <w:br/>
            </w:r>
            <w:r w:rsidRPr="00D419A0">
              <w:rPr>
                <w:rFonts w:ascii="Arial" w:hAnsi="Arial" w:cs="Arial"/>
                <w:sz w:val="17"/>
                <w:szCs w:val="17"/>
                <w:lang w:val="en-CA" w:eastAsia="en-CA"/>
              </w:rPr>
              <w:t>(</w:t>
            </w:r>
            <w:r w:rsidRPr="003D271B">
              <w:rPr>
                <w:rFonts w:ascii="Arial" w:hAnsi="Arial" w:cs="Arial"/>
                <w:sz w:val="17"/>
                <w:szCs w:val="17"/>
                <w:lang w:val="en-CA" w:eastAsia="en-CA"/>
              </w:rPr>
              <w:t>http://3gpp.org/ftp/tsg_sa/TSG_SA/TSGS_81/Docs/</w:t>
            </w:r>
            <w:hyperlink r:id="rId26" w:history="1">
              <w:r w:rsidRPr="003D271B">
                <w:rPr>
                  <w:rStyle w:val="af9"/>
                  <w:rFonts w:ascii="Arial" w:hAnsi="Arial" w:cs="Arial"/>
                  <w:sz w:val="17"/>
                  <w:szCs w:val="17"/>
                  <w:lang w:val="en-CA" w:eastAsia="en-CA"/>
                </w:rPr>
                <w:t>SP-180909</w:t>
              </w:r>
            </w:hyperlink>
            <w:r w:rsidRPr="003D271B">
              <w:rPr>
                <w:rFonts w:ascii="Arial" w:hAnsi="Arial" w:cs="Arial"/>
                <w:sz w:val="17"/>
                <w:szCs w:val="17"/>
                <w:lang w:val="en-CA" w:eastAsia="en-CA"/>
              </w:rPr>
              <w:t>.zip</w:t>
            </w:r>
            <w:r w:rsidRPr="00D419A0">
              <w:rPr>
                <w:rFonts w:ascii="Arial" w:hAnsi="Arial" w:cs="Arial"/>
                <w:sz w:val="17"/>
                <w:szCs w:val="17"/>
                <w:lang w:val="en-CA" w:eastAsia="en-CA"/>
              </w:rPr>
              <w:t>)</w:t>
            </w:r>
          </w:p>
          <w:p w14:paraId="6642B085" w14:textId="77777777" w:rsidR="00A35358" w:rsidRDefault="00A35358" w:rsidP="00321FBE">
            <w:pPr>
              <w:overflowPunct/>
              <w:autoSpaceDE/>
              <w:autoSpaceDN/>
              <w:adjustRightInd/>
              <w:snapToGrid w:val="0"/>
              <w:ind w:left="567"/>
              <w:textAlignment w:val="auto"/>
              <w:rPr>
                <w:rFonts w:ascii="Arial" w:hAnsi="Arial" w:cs="Arial"/>
                <w:sz w:val="17"/>
                <w:szCs w:val="17"/>
                <w:lang w:val="en-CA" w:eastAsia="en-CA"/>
              </w:rPr>
            </w:pPr>
          </w:p>
          <w:p w14:paraId="277AD42E" w14:textId="77777777" w:rsidR="00A35358" w:rsidRDefault="00A35358" w:rsidP="00321FBE">
            <w:pPr>
              <w:tabs>
                <w:tab w:val="left" w:pos="3350"/>
                <w:tab w:val="left" w:pos="4200"/>
              </w:tabs>
              <w:snapToGrid w:val="0"/>
              <w:ind w:left="567"/>
              <w:rPr>
                <w:rFonts w:ascii="Arial" w:hAnsi="Arial" w:cs="Arial"/>
              </w:rPr>
            </w:pPr>
            <w:r w:rsidRPr="002236DA">
              <w:rPr>
                <w:vertAlign w:val="superscript"/>
              </w:rPr>
              <w:t>i</w:t>
            </w:r>
            <w:r>
              <w:t xml:space="preserve"> </w:t>
            </w:r>
            <w:r>
              <w:rPr>
                <w:rFonts w:ascii="Arial" w:hAnsi="Arial" w:cs="Arial"/>
              </w:rPr>
              <w:t>3GPP TS 33.127 / 3GPP TS 33.128.</w:t>
            </w:r>
          </w:p>
          <w:p w14:paraId="168EAC6B" w14:textId="77777777" w:rsidR="00A35358" w:rsidRPr="00A35358" w:rsidRDefault="00A35358" w:rsidP="00321FBE">
            <w:pPr>
              <w:snapToGrid w:val="0"/>
              <w:rPr>
                <w:lang w:eastAsia="zh-CN"/>
              </w:rPr>
            </w:pPr>
          </w:p>
        </w:tc>
      </w:tr>
    </w:tbl>
    <w:p w14:paraId="39223E65" w14:textId="77777777" w:rsidR="009E6F34" w:rsidRDefault="009E6F34" w:rsidP="00321FBE">
      <w:pPr>
        <w:snapToGrid w:val="0"/>
        <w:rPr>
          <w:lang w:eastAsia="zh-CN"/>
        </w:rPr>
      </w:pPr>
    </w:p>
    <w:p w14:paraId="51998D7B" w14:textId="57F68A0D" w:rsidR="00C6174F" w:rsidRDefault="00C6174F" w:rsidP="00321FBE">
      <w:pPr>
        <w:pStyle w:val="1"/>
        <w:snapToGrid w:val="0"/>
        <w:rPr>
          <w:lang w:eastAsia="zh-CN"/>
        </w:rPr>
      </w:pPr>
      <w:r>
        <w:rPr>
          <w:rFonts w:cs="Arial"/>
        </w:rPr>
        <w:t>Reply LS</w:t>
      </w:r>
      <w:r>
        <w:rPr>
          <w:color w:val="000000"/>
          <w:lang w:val="aa-ET"/>
        </w:rPr>
        <w:t xml:space="preserve"> </w:t>
      </w:r>
      <w:r>
        <w:rPr>
          <w:color w:val="000000"/>
        </w:rPr>
        <w:t xml:space="preserve">to </w:t>
      </w:r>
      <w:r>
        <w:rPr>
          <w:color w:val="000000"/>
          <w:lang w:val="aa-ET"/>
        </w:rPr>
        <w:t xml:space="preserve">ETSI TC LI </w:t>
      </w:r>
      <w:r>
        <w:rPr>
          <w:color w:val="000000"/>
        </w:rPr>
        <w:t>(</w:t>
      </w:r>
      <w:r w:rsidRPr="00E82C8F">
        <w:rPr>
          <w:lang w:val="de-DE"/>
        </w:rPr>
        <w:t>R</w:t>
      </w:r>
      <w:r>
        <w:rPr>
          <w:lang w:val="de-DE"/>
        </w:rPr>
        <w:t>P</w:t>
      </w:r>
      <w:r w:rsidRPr="00E82C8F">
        <w:rPr>
          <w:lang w:val="de-DE"/>
        </w:rPr>
        <w:t>-21</w:t>
      </w:r>
      <w:r>
        <w:rPr>
          <w:lang w:val="aa-ET"/>
        </w:rPr>
        <w:t>3674</w:t>
      </w:r>
      <w:r>
        <w:rPr>
          <w:rFonts w:ascii="宋体" w:hAnsi="宋体"/>
          <w:lang w:val="en-US"/>
        </w:rPr>
        <w:t>)</w:t>
      </w:r>
    </w:p>
    <w:tbl>
      <w:tblPr>
        <w:tblStyle w:val="af4"/>
        <w:tblW w:w="0" w:type="auto"/>
        <w:tblLook w:val="04A0" w:firstRow="1" w:lastRow="0" w:firstColumn="1" w:lastColumn="0" w:noHBand="0" w:noVBand="1"/>
      </w:tblPr>
      <w:tblGrid>
        <w:gridCol w:w="9628"/>
      </w:tblGrid>
      <w:tr w:rsidR="00C6174F" w14:paraId="24EFF7FF" w14:textId="77777777" w:rsidTr="00C6174F">
        <w:tc>
          <w:tcPr>
            <w:tcW w:w="9854" w:type="dxa"/>
          </w:tcPr>
          <w:p w14:paraId="4022BA29" w14:textId="77777777" w:rsidR="00C6174F" w:rsidRDefault="00C6174F" w:rsidP="00321FBE">
            <w:pPr>
              <w:snapToGrid w:val="0"/>
              <w:rPr>
                <w:rFonts w:ascii="Arial" w:hAnsi="Arial" w:cs="Arial"/>
                <w:color w:val="000000"/>
              </w:rPr>
            </w:pPr>
            <w:r>
              <w:rPr>
                <w:rFonts w:ascii="Arial" w:hAnsi="Arial" w:cs="Arial"/>
                <w:color w:val="000000"/>
              </w:rPr>
              <w:t>TSG</w:t>
            </w:r>
            <w:r>
              <w:rPr>
                <w:rFonts w:ascii="Arial" w:hAnsi="Arial" w:cs="Arial"/>
                <w:color w:val="000000"/>
                <w:lang w:val="aa-ET"/>
              </w:rPr>
              <w:t xml:space="preserve"> </w:t>
            </w:r>
            <w:r>
              <w:rPr>
                <w:rFonts w:ascii="Arial" w:hAnsi="Arial" w:cs="Arial"/>
                <w:color w:val="000000"/>
              </w:rPr>
              <w:t xml:space="preserve">RAN thanks </w:t>
            </w:r>
            <w:r>
              <w:rPr>
                <w:rFonts w:ascii="Arial" w:hAnsi="Arial" w:cs="Arial"/>
                <w:color w:val="000000"/>
                <w:lang w:val="aa-ET"/>
              </w:rPr>
              <w:t xml:space="preserve">ETSI TC LI </w:t>
            </w:r>
            <w:r>
              <w:rPr>
                <w:rFonts w:ascii="Arial" w:hAnsi="Arial" w:cs="Arial"/>
                <w:color w:val="000000"/>
              </w:rPr>
              <w:t>for their liaison titled "</w:t>
            </w:r>
            <w:r w:rsidRPr="00BE581F">
              <w:t xml:space="preserve"> </w:t>
            </w:r>
            <w:r w:rsidRPr="00BE581F">
              <w:rPr>
                <w:rFonts w:ascii="Arial" w:hAnsi="Arial" w:cs="Arial"/>
                <w:color w:val="000000"/>
              </w:rPr>
              <w:t>Location Services: Drones</w:t>
            </w:r>
            <w:r>
              <w:rPr>
                <w:rFonts w:ascii="Arial" w:hAnsi="Arial" w:cs="Arial"/>
                <w:color w:val="000000"/>
              </w:rPr>
              <w:t>"</w:t>
            </w:r>
            <w:r>
              <w:rPr>
                <w:rFonts w:ascii="Arial" w:hAnsi="Arial" w:cs="Arial"/>
                <w:color w:val="000000"/>
                <w:lang w:val="aa-ET"/>
              </w:rPr>
              <w:t>.</w:t>
            </w:r>
            <w:r>
              <w:rPr>
                <w:rFonts w:ascii="Arial" w:hAnsi="Arial" w:cs="Arial"/>
                <w:color w:val="000000"/>
              </w:rPr>
              <w:t xml:space="preserve"> </w:t>
            </w:r>
          </w:p>
          <w:p w14:paraId="1CEF572C" w14:textId="04FAC943" w:rsidR="00C6174F" w:rsidRPr="00C6174F" w:rsidRDefault="00C6174F" w:rsidP="00321FBE">
            <w:pPr>
              <w:snapToGrid w:val="0"/>
              <w:rPr>
                <w:rFonts w:ascii="Arial" w:eastAsia="MS Mincho" w:hAnsi="Arial" w:cs="Arial"/>
                <w:lang w:val="aa-ET" w:eastAsia="ja-JP"/>
              </w:rPr>
            </w:pPr>
            <w:r>
              <w:rPr>
                <w:rFonts w:ascii="Arial" w:hAnsi="Arial" w:cs="Arial"/>
                <w:lang w:val="aa-ET" w:eastAsia="ja-JP"/>
              </w:rPr>
              <w:t xml:space="preserve">TSG </w:t>
            </w:r>
            <w:r w:rsidRPr="0033191C">
              <w:rPr>
                <w:rFonts w:ascii="Arial" w:hAnsi="Arial" w:cs="Arial"/>
                <w:lang w:val="aa-ET" w:eastAsia="ja-JP"/>
              </w:rPr>
              <w:t>RAN acknowledges that positioning was not considered explicitly in the development of 3GPP T</w:t>
            </w:r>
            <w:r>
              <w:rPr>
                <w:rFonts w:ascii="Arial" w:hAnsi="Arial" w:cs="Arial"/>
                <w:lang w:val="aa-ET" w:eastAsia="ja-JP"/>
              </w:rPr>
              <w:t>R</w:t>
            </w:r>
            <w:r w:rsidRPr="0033191C">
              <w:rPr>
                <w:rFonts w:ascii="Arial" w:hAnsi="Arial" w:cs="Arial"/>
                <w:lang w:val="aa-ET" w:eastAsia="ja-JP"/>
              </w:rPr>
              <w:t xml:space="preserve"> 36.777. However, RAN would like to clarify that the 3GPP positioning features for both LTE and NR </w:t>
            </w:r>
            <w:r>
              <w:rPr>
                <w:rFonts w:ascii="Arial" w:hAnsi="Arial" w:cs="Arial"/>
                <w:lang w:val="aa-ET" w:eastAsia="ja-JP"/>
              </w:rPr>
              <w:t xml:space="preserve">can </w:t>
            </w:r>
            <w:r w:rsidRPr="0033191C">
              <w:rPr>
                <w:rFonts w:ascii="Arial" w:hAnsi="Arial" w:cs="Arial"/>
                <w:lang w:val="aa-ET" w:eastAsia="ja-JP"/>
              </w:rPr>
              <w:t xml:space="preserve">meet the regulatory and commercial requirements </w:t>
            </w:r>
            <w:r>
              <w:rPr>
                <w:rFonts w:ascii="Arial" w:hAnsi="Arial" w:cs="Arial"/>
                <w:lang w:val="aa-ET" w:eastAsia="ja-JP"/>
              </w:rPr>
              <w:t>described in</w:t>
            </w:r>
            <w:r w:rsidRPr="0033191C">
              <w:rPr>
                <w:rFonts w:ascii="Arial" w:hAnsi="Arial" w:cs="Arial"/>
                <w:lang w:val="aa-ET" w:eastAsia="ja-JP"/>
              </w:rPr>
              <w:t xml:space="preserve"> 3GPP TR 38.855.</w:t>
            </w:r>
            <w:r>
              <w:rPr>
                <w:rFonts w:ascii="Arial" w:hAnsi="Arial" w:cs="Arial"/>
                <w:lang w:val="aa-ET" w:eastAsia="ja-JP"/>
              </w:rPr>
              <w:t xml:space="preserve"> </w:t>
            </w:r>
          </w:p>
        </w:tc>
      </w:tr>
    </w:tbl>
    <w:p w14:paraId="37DB5F64" w14:textId="77777777" w:rsidR="00A35358" w:rsidRPr="00C6174F" w:rsidRDefault="00A35358" w:rsidP="00321FBE">
      <w:pPr>
        <w:snapToGrid w:val="0"/>
        <w:rPr>
          <w:lang w:val="en-GB" w:eastAsia="zh-CN"/>
        </w:rPr>
      </w:pPr>
    </w:p>
    <w:sectPr w:rsidR="00A35358" w:rsidRPr="00C6174F">
      <w:headerReference w:type="even" r:id="rId27"/>
      <w:footerReference w:type="even" r:id="rId28"/>
      <w:footerReference w:type="default" r:id="rId2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FEADE" w14:textId="77777777" w:rsidR="003045DE" w:rsidRDefault="003045DE">
      <w:pPr>
        <w:spacing w:after="0"/>
      </w:pPr>
      <w:r>
        <w:separator/>
      </w:r>
    </w:p>
  </w:endnote>
  <w:endnote w:type="continuationSeparator" w:id="0">
    <w:p w14:paraId="2682B2F6" w14:textId="77777777" w:rsidR="003045DE" w:rsidRDefault="00304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0B3C8" w14:textId="77777777" w:rsidR="00F27560" w:rsidRDefault="00F27560">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679DB1B5" w14:textId="77777777" w:rsidR="00F27560" w:rsidRDefault="00F2756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A70A6" w14:textId="77777777" w:rsidR="00F27560" w:rsidRDefault="00F27560">
    <w:pPr>
      <w:pStyle w:val="ad"/>
      <w:ind w:right="360"/>
    </w:pPr>
    <w:r>
      <w:rPr>
        <w:rStyle w:val="af6"/>
      </w:rPr>
      <w:fldChar w:fldCharType="begin"/>
    </w:r>
    <w:r>
      <w:rPr>
        <w:rStyle w:val="af6"/>
      </w:rPr>
      <w:instrText xml:space="preserve"> PAGE </w:instrText>
    </w:r>
    <w:r>
      <w:rPr>
        <w:rStyle w:val="af6"/>
      </w:rPr>
      <w:fldChar w:fldCharType="separate"/>
    </w:r>
    <w:r w:rsidR="00127170">
      <w:rPr>
        <w:rStyle w:val="af6"/>
        <w:noProof/>
      </w:rPr>
      <w:t>2</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127170">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51C6E" w14:textId="77777777" w:rsidR="003045DE" w:rsidRDefault="003045DE">
      <w:pPr>
        <w:spacing w:after="0"/>
      </w:pPr>
      <w:r>
        <w:separator/>
      </w:r>
    </w:p>
  </w:footnote>
  <w:footnote w:type="continuationSeparator" w:id="0">
    <w:p w14:paraId="57A6E57A" w14:textId="77777777" w:rsidR="003045DE" w:rsidRDefault="003045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47DFF" w14:textId="77777777" w:rsidR="00F27560" w:rsidRDefault="00F2756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06A65"/>
    <w:multiLevelType w:val="multilevel"/>
    <w:tmpl w:val="05B06A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13747227"/>
    <w:multiLevelType w:val="multilevel"/>
    <w:tmpl w:val="13747227"/>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6DE5C7C"/>
    <w:multiLevelType w:val="multilevel"/>
    <w:tmpl w:val="26DE5C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b w:val="0"/>
        <w:i w:val="0"/>
        <w:w w:val="119"/>
        <w:sz w:val="22"/>
      </w:rPr>
    </w:lvl>
    <w:lvl w:ilvl="3">
      <w:numFmt w:val="bullet"/>
      <w:lvlText w:val="–"/>
      <w:lvlJc w:val="left"/>
      <w:pPr>
        <w:ind w:left="1680" w:hanging="420"/>
      </w:pPr>
      <w:rPr>
        <w:rFonts w:ascii="Cambria" w:hAnsi="Cambria" w:cs="Cambria" w:hint="default"/>
        <w:b w:val="0"/>
        <w:i w:val="0"/>
        <w:w w:val="119"/>
        <w:sz w:val="22"/>
      </w:rPr>
    </w:lvl>
    <w:lvl w:ilvl="4">
      <w:numFmt w:val="bullet"/>
      <w:lvlText w:val="–"/>
      <w:lvlJc w:val="left"/>
      <w:pPr>
        <w:ind w:left="2100" w:hanging="420"/>
      </w:pPr>
      <w:rPr>
        <w:rFonts w:ascii="Cambria" w:hAnsi="Cambria" w:cs="Cambria" w:hint="default"/>
        <w:b w:val="0"/>
        <w:i w:val="0"/>
        <w:w w:val="119"/>
        <w:sz w:val="22"/>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F4542F4"/>
    <w:multiLevelType w:val="hybridMultilevel"/>
    <w:tmpl w:val="BCE64FE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7FF3CF8"/>
    <w:multiLevelType w:val="hybridMultilevel"/>
    <w:tmpl w:val="6262C260"/>
    <w:lvl w:ilvl="0" w:tplc="E08A9B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9"/>
  </w:num>
  <w:num w:numId="4">
    <w:abstractNumId w:val="6"/>
  </w:num>
  <w:num w:numId="5">
    <w:abstractNumId w:val="13"/>
  </w:num>
  <w:num w:numId="6">
    <w:abstractNumId w:val="8"/>
  </w:num>
  <w:num w:numId="7">
    <w:abstractNumId w:val="5"/>
  </w:num>
  <w:num w:numId="8">
    <w:abstractNumId w:val="12"/>
  </w:num>
  <w:num w:numId="9">
    <w:abstractNumId w:val="10"/>
  </w:num>
  <w:num w:numId="10">
    <w:abstractNumId w:val="3"/>
  </w:num>
  <w:num w:numId="11">
    <w:abstractNumId w:val="0"/>
  </w:num>
  <w:num w:numId="12">
    <w:abstractNumId w:val="2"/>
  </w:num>
  <w:num w:numId="13">
    <w:abstractNumId w:val="9"/>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1C5"/>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F"/>
    <w:rsid w:val="0002322B"/>
    <w:rsid w:val="000233F4"/>
    <w:rsid w:val="00023C29"/>
    <w:rsid w:val="00023ED1"/>
    <w:rsid w:val="0002417C"/>
    <w:rsid w:val="00024413"/>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806"/>
    <w:rsid w:val="00044225"/>
    <w:rsid w:val="00044576"/>
    <w:rsid w:val="00044872"/>
    <w:rsid w:val="00044C98"/>
    <w:rsid w:val="00044EDB"/>
    <w:rsid w:val="00044F4F"/>
    <w:rsid w:val="00044FC4"/>
    <w:rsid w:val="000451E5"/>
    <w:rsid w:val="00045378"/>
    <w:rsid w:val="000453F6"/>
    <w:rsid w:val="00045A54"/>
    <w:rsid w:val="000467CB"/>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7D0"/>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745"/>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DAB"/>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04"/>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50E"/>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DE"/>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54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5A8"/>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77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2A5"/>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170"/>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8B1"/>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6F28"/>
    <w:rsid w:val="0014703E"/>
    <w:rsid w:val="00147679"/>
    <w:rsid w:val="00147A30"/>
    <w:rsid w:val="00147D65"/>
    <w:rsid w:val="00147D91"/>
    <w:rsid w:val="001508E1"/>
    <w:rsid w:val="001510ED"/>
    <w:rsid w:val="00151321"/>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18C0"/>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539"/>
    <w:rsid w:val="001845A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65A"/>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46A"/>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111"/>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31A"/>
    <w:rsid w:val="001C2A8B"/>
    <w:rsid w:val="001C3434"/>
    <w:rsid w:val="001C3474"/>
    <w:rsid w:val="001C3D2C"/>
    <w:rsid w:val="001C3DC6"/>
    <w:rsid w:val="001C3E02"/>
    <w:rsid w:val="001C3E4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5B90"/>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309"/>
    <w:rsid w:val="001E3A45"/>
    <w:rsid w:val="001E420B"/>
    <w:rsid w:val="001E4704"/>
    <w:rsid w:val="001E52FF"/>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DE2"/>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7FD"/>
    <w:rsid w:val="00211D31"/>
    <w:rsid w:val="00211DD9"/>
    <w:rsid w:val="002123ED"/>
    <w:rsid w:val="00212816"/>
    <w:rsid w:val="002130BD"/>
    <w:rsid w:val="00213342"/>
    <w:rsid w:val="002137C4"/>
    <w:rsid w:val="00213851"/>
    <w:rsid w:val="00214E0D"/>
    <w:rsid w:val="0021512E"/>
    <w:rsid w:val="0021515B"/>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8EB"/>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1E8E"/>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B99"/>
    <w:rsid w:val="00250D9C"/>
    <w:rsid w:val="00251117"/>
    <w:rsid w:val="002512A9"/>
    <w:rsid w:val="002515EA"/>
    <w:rsid w:val="0025169E"/>
    <w:rsid w:val="00251723"/>
    <w:rsid w:val="00251843"/>
    <w:rsid w:val="00251929"/>
    <w:rsid w:val="00251F5E"/>
    <w:rsid w:val="00251F78"/>
    <w:rsid w:val="0025204B"/>
    <w:rsid w:val="002524F6"/>
    <w:rsid w:val="0025253D"/>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11"/>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011"/>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81F"/>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59E"/>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6CF"/>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25"/>
    <w:rsid w:val="00304556"/>
    <w:rsid w:val="003045DE"/>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9C9"/>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1FBE"/>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74"/>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78B"/>
    <w:rsid w:val="00345A9D"/>
    <w:rsid w:val="00346155"/>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628"/>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3F5"/>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2F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AD7"/>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B42"/>
    <w:rsid w:val="00395DB2"/>
    <w:rsid w:val="0039610F"/>
    <w:rsid w:val="003962EC"/>
    <w:rsid w:val="0039648A"/>
    <w:rsid w:val="003965AE"/>
    <w:rsid w:val="0039665F"/>
    <w:rsid w:val="00396BBB"/>
    <w:rsid w:val="00397292"/>
    <w:rsid w:val="003976DD"/>
    <w:rsid w:val="003978B8"/>
    <w:rsid w:val="00397AD4"/>
    <w:rsid w:val="00397C89"/>
    <w:rsid w:val="003A0141"/>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8FC"/>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BC5"/>
    <w:rsid w:val="003B6FA8"/>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B99"/>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A92"/>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098"/>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B78"/>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63"/>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43D"/>
    <w:rsid w:val="0041577E"/>
    <w:rsid w:val="004157D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C"/>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391"/>
    <w:rsid w:val="00465467"/>
    <w:rsid w:val="00465573"/>
    <w:rsid w:val="00465A81"/>
    <w:rsid w:val="00465EB3"/>
    <w:rsid w:val="00466437"/>
    <w:rsid w:val="0046718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DA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AF5"/>
    <w:rsid w:val="00484C46"/>
    <w:rsid w:val="00484DC1"/>
    <w:rsid w:val="0048542B"/>
    <w:rsid w:val="004856EF"/>
    <w:rsid w:val="0048598C"/>
    <w:rsid w:val="00485998"/>
    <w:rsid w:val="00485A0B"/>
    <w:rsid w:val="00485E8A"/>
    <w:rsid w:val="004862DE"/>
    <w:rsid w:val="004864FB"/>
    <w:rsid w:val="004869B5"/>
    <w:rsid w:val="00487866"/>
    <w:rsid w:val="00487BA5"/>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AA"/>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43F"/>
    <w:rsid w:val="004B55EC"/>
    <w:rsid w:val="004B6301"/>
    <w:rsid w:val="004B64B3"/>
    <w:rsid w:val="004B6C13"/>
    <w:rsid w:val="004B6FFB"/>
    <w:rsid w:val="004B7311"/>
    <w:rsid w:val="004B7528"/>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313"/>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185"/>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338"/>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757"/>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7E7"/>
    <w:rsid w:val="004F3D55"/>
    <w:rsid w:val="004F3DD1"/>
    <w:rsid w:val="004F492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AD"/>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878"/>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31"/>
    <w:rsid w:val="00540055"/>
    <w:rsid w:val="00540076"/>
    <w:rsid w:val="00540147"/>
    <w:rsid w:val="00540725"/>
    <w:rsid w:val="005408AA"/>
    <w:rsid w:val="00540C7A"/>
    <w:rsid w:val="00541336"/>
    <w:rsid w:val="0054136E"/>
    <w:rsid w:val="005417A0"/>
    <w:rsid w:val="005417ED"/>
    <w:rsid w:val="0054183A"/>
    <w:rsid w:val="00541D0D"/>
    <w:rsid w:val="00541E2B"/>
    <w:rsid w:val="0054253F"/>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3B5"/>
    <w:rsid w:val="00557464"/>
    <w:rsid w:val="0055771C"/>
    <w:rsid w:val="00557A2C"/>
    <w:rsid w:val="00557CAB"/>
    <w:rsid w:val="00557CB4"/>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181"/>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0ED9"/>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3EA"/>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111"/>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BE9"/>
    <w:rsid w:val="005F3F7F"/>
    <w:rsid w:val="005F40E5"/>
    <w:rsid w:val="005F419B"/>
    <w:rsid w:val="005F46D9"/>
    <w:rsid w:val="005F4726"/>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502"/>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7FE"/>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4B63"/>
    <w:rsid w:val="006353D0"/>
    <w:rsid w:val="006354EF"/>
    <w:rsid w:val="00635EDC"/>
    <w:rsid w:val="00635F56"/>
    <w:rsid w:val="00636094"/>
    <w:rsid w:val="0063633A"/>
    <w:rsid w:val="0063650D"/>
    <w:rsid w:val="00636A76"/>
    <w:rsid w:val="0063720A"/>
    <w:rsid w:val="006373C7"/>
    <w:rsid w:val="0063777B"/>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7D4"/>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4F1"/>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4C"/>
    <w:rsid w:val="006735BC"/>
    <w:rsid w:val="00673BDE"/>
    <w:rsid w:val="00673EB7"/>
    <w:rsid w:val="00673FBF"/>
    <w:rsid w:val="00673FE7"/>
    <w:rsid w:val="006740F1"/>
    <w:rsid w:val="0067439E"/>
    <w:rsid w:val="00674460"/>
    <w:rsid w:val="006751A5"/>
    <w:rsid w:val="0067533C"/>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22"/>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76B"/>
    <w:rsid w:val="006F090B"/>
    <w:rsid w:val="006F094B"/>
    <w:rsid w:val="006F0C12"/>
    <w:rsid w:val="006F0DB2"/>
    <w:rsid w:val="006F0E38"/>
    <w:rsid w:val="006F0EB1"/>
    <w:rsid w:val="006F1140"/>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9FF"/>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14B"/>
    <w:rsid w:val="007056ED"/>
    <w:rsid w:val="00705D28"/>
    <w:rsid w:val="00706AC2"/>
    <w:rsid w:val="007072C8"/>
    <w:rsid w:val="0070743B"/>
    <w:rsid w:val="00707CC2"/>
    <w:rsid w:val="00707EC9"/>
    <w:rsid w:val="00710080"/>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41"/>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63E"/>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117A"/>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370"/>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DFD"/>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BEF"/>
    <w:rsid w:val="007A7DB8"/>
    <w:rsid w:val="007B0253"/>
    <w:rsid w:val="007B073B"/>
    <w:rsid w:val="007B1061"/>
    <w:rsid w:val="007B1189"/>
    <w:rsid w:val="007B11A6"/>
    <w:rsid w:val="007B1271"/>
    <w:rsid w:val="007B1406"/>
    <w:rsid w:val="007B19CC"/>
    <w:rsid w:val="007B1D0F"/>
    <w:rsid w:val="007B1F9A"/>
    <w:rsid w:val="007B2074"/>
    <w:rsid w:val="007B2638"/>
    <w:rsid w:val="007B2BB1"/>
    <w:rsid w:val="007B3476"/>
    <w:rsid w:val="007B362B"/>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07"/>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1F27"/>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DB0"/>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08E"/>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97"/>
    <w:rsid w:val="00800DDB"/>
    <w:rsid w:val="008013B8"/>
    <w:rsid w:val="008016C8"/>
    <w:rsid w:val="0080179D"/>
    <w:rsid w:val="00801838"/>
    <w:rsid w:val="008018DC"/>
    <w:rsid w:val="00802223"/>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66F"/>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0C2"/>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102"/>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CE7"/>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B21"/>
    <w:rsid w:val="00847C4E"/>
    <w:rsid w:val="00847F69"/>
    <w:rsid w:val="00850AE8"/>
    <w:rsid w:val="00850B13"/>
    <w:rsid w:val="00851B22"/>
    <w:rsid w:val="00852338"/>
    <w:rsid w:val="008523A3"/>
    <w:rsid w:val="008528C2"/>
    <w:rsid w:val="00852AA6"/>
    <w:rsid w:val="00852EEE"/>
    <w:rsid w:val="00853C45"/>
    <w:rsid w:val="00854090"/>
    <w:rsid w:val="008540C8"/>
    <w:rsid w:val="008546FD"/>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DBB"/>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858"/>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3F1"/>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0C8B"/>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D46"/>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8AE"/>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D2F"/>
    <w:rsid w:val="00913F46"/>
    <w:rsid w:val="00913F4C"/>
    <w:rsid w:val="0091404B"/>
    <w:rsid w:val="009140A5"/>
    <w:rsid w:val="00914215"/>
    <w:rsid w:val="0091423A"/>
    <w:rsid w:val="00914445"/>
    <w:rsid w:val="009146B0"/>
    <w:rsid w:val="00914A5D"/>
    <w:rsid w:val="00914C35"/>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62E"/>
    <w:rsid w:val="0092784B"/>
    <w:rsid w:val="009279AF"/>
    <w:rsid w:val="0093011E"/>
    <w:rsid w:val="009301E4"/>
    <w:rsid w:val="00930305"/>
    <w:rsid w:val="0093063D"/>
    <w:rsid w:val="00930A2E"/>
    <w:rsid w:val="0093135E"/>
    <w:rsid w:val="0093182E"/>
    <w:rsid w:val="009318C3"/>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E9B"/>
    <w:rsid w:val="00934FFD"/>
    <w:rsid w:val="00935289"/>
    <w:rsid w:val="00935294"/>
    <w:rsid w:val="009359C0"/>
    <w:rsid w:val="00935B52"/>
    <w:rsid w:val="00935CED"/>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58"/>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854"/>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03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3F9D"/>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A9"/>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B8D"/>
    <w:rsid w:val="009C7CE4"/>
    <w:rsid w:val="009C7F47"/>
    <w:rsid w:val="009D008A"/>
    <w:rsid w:val="009D0361"/>
    <w:rsid w:val="009D069A"/>
    <w:rsid w:val="009D0720"/>
    <w:rsid w:val="009D0C8D"/>
    <w:rsid w:val="009D1286"/>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74"/>
    <w:rsid w:val="009E60C7"/>
    <w:rsid w:val="009E641D"/>
    <w:rsid w:val="009E6463"/>
    <w:rsid w:val="009E6A64"/>
    <w:rsid w:val="009E6F34"/>
    <w:rsid w:val="009E6FBA"/>
    <w:rsid w:val="009E6FC8"/>
    <w:rsid w:val="009E73D9"/>
    <w:rsid w:val="009E7789"/>
    <w:rsid w:val="009E7E9B"/>
    <w:rsid w:val="009F0258"/>
    <w:rsid w:val="009F02E1"/>
    <w:rsid w:val="009F056D"/>
    <w:rsid w:val="009F07FC"/>
    <w:rsid w:val="009F0992"/>
    <w:rsid w:val="009F0CD1"/>
    <w:rsid w:val="009F0EC0"/>
    <w:rsid w:val="009F187B"/>
    <w:rsid w:val="009F1933"/>
    <w:rsid w:val="009F26C0"/>
    <w:rsid w:val="009F2A94"/>
    <w:rsid w:val="009F2AAF"/>
    <w:rsid w:val="009F2C6B"/>
    <w:rsid w:val="009F2E7E"/>
    <w:rsid w:val="009F30C8"/>
    <w:rsid w:val="009F3A4B"/>
    <w:rsid w:val="009F4196"/>
    <w:rsid w:val="009F41E1"/>
    <w:rsid w:val="009F4375"/>
    <w:rsid w:val="009F4486"/>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908"/>
    <w:rsid w:val="00A02B26"/>
    <w:rsid w:val="00A02BEC"/>
    <w:rsid w:val="00A02BF5"/>
    <w:rsid w:val="00A02C96"/>
    <w:rsid w:val="00A02D52"/>
    <w:rsid w:val="00A02FBC"/>
    <w:rsid w:val="00A03A1D"/>
    <w:rsid w:val="00A043B9"/>
    <w:rsid w:val="00A04541"/>
    <w:rsid w:val="00A0461B"/>
    <w:rsid w:val="00A04A92"/>
    <w:rsid w:val="00A04DB3"/>
    <w:rsid w:val="00A04E65"/>
    <w:rsid w:val="00A04F7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C46"/>
    <w:rsid w:val="00A152F1"/>
    <w:rsid w:val="00A157EC"/>
    <w:rsid w:val="00A158D3"/>
    <w:rsid w:val="00A15A89"/>
    <w:rsid w:val="00A15DA2"/>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4BF"/>
    <w:rsid w:val="00A2470A"/>
    <w:rsid w:val="00A2481C"/>
    <w:rsid w:val="00A24CCF"/>
    <w:rsid w:val="00A25296"/>
    <w:rsid w:val="00A253C6"/>
    <w:rsid w:val="00A2585A"/>
    <w:rsid w:val="00A2597B"/>
    <w:rsid w:val="00A25B10"/>
    <w:rsid w:val="00A25BC0"/>
    <w:rsid w:val="00A25BD5"/>
    <w:rsid w:val="00A25C9D"/>
    <w:rsid w:val="00A261E4"/>
    <w:rsid w:val="00A261F1"/>
    <w:rsid w:val="00A263A8"/>
    <w:rsid w:val="00A265D9"/>
    <w:rsid w:val="00A26883"/>
    <w:rsid w:val="00A26C93"/>
    <w:rsid w:val="00A26D60"/>
    <w:rsid w:val="00A26EE0"/>
    <w:rsid w:val="00A2702B"/>
    <w:rsid w:val="00A279DC"/>
    <w:rsid w:val="00A302F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358"/>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DAB"/>
    <w:rsid w:val="00A41EF0"/>
    <w:rsid w:val="00A422A2"/>
    <w:rsid w:val="00A42633"/>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19F"/>
    <w:rsid w:val="00A46285"/>
    <w:rsid w:val="00A46F5A"/>
    <w:rsid w:val="00A46FAD"/>
    <w:rsid w:val="00A47B46"/>
    <w:rsid w:val="00A47B4B"/>
    <w:rsid w:val="00A47C46"/>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6AEA"/>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9C"/>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814"/>
    <w:rsid w:val="00AA4C09"/>
    <w:rsid w:val="00AA4F41"/>
    <w:rsid w:val="00AA5584"/>
    <w:rsid w:val="00AA576F"/>
    <w:rsid w:val="00AA6026"/>
    <w:rsid w:val="00AA6206"/>
    <w:rsid w:val="00AA630A"/>
    <w:rsid w:val="00AA635D"/>
    <w:rsid w:val="00AA64C3"/>
    <w:rsid w:val="00AA69EF"/>
    <w:rsid w:val="00AA6F21"/>
    <w:rsid w:val="00AA6F9A"/>
    <w:rsid w:val="00AA7819"/>
    <w:rsid w:val="00AA7C4F"/>
    <w:rsid w:val="00AB001C"/>
    <w:rsid w:val="00AB02C8"/>
    <w:rsid w:val="00AB05BC"/>
    <w:rsid w:val="00AB06B8"/>
    <w:rsid w:val="00AB06E6"/>
    <w:rsid w:val="00AB0ADE"/>
    <w:rsid w:val="00AB0B59"/>
    <w:rsid w:val="00AB0CA0"/>
    <w:rsid w:val="00AB0E5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C36"/>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2B0"/>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7F1"/>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413"/>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463"/>
    <w:rsid w:val="00B36906"/>
    <w:rsid w:val="00B37188"/>
    <w:rsid w:val="00B4003E"/>
    <w:rsid w:val="00B40292"/>
    <w:rsid w:val="00B406B2"/>
    <w:rsid w:val="00B40A84"/>
    <w:rsid w:val="00B40D73"/>
    <w:rsid w:val="00B40EE0"/>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751"/>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716"/>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AB5"/>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0DC0"/>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295"/>
    <w:rsid w:val="00BB5321"/>
    <w:rsid w:val="00BB55C2"/>
    <w:rsid w:val="00BB56F2"/>
    <w:rsid w:val="00BB57E0"/>
    <w:rsid w:val="00BB5846"/>
    <w:rsid w:val="00BB58DA"/>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BCD"/>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B7"/>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E4"/>
    <w:rsid w:val="00C05C20"/>
    <w:rsid w:val="00C05D67"/>
    <w:rsid w:val="00C05F3E"/>
    <w:rsid w:val="00C0600B"/>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47F"/>
    <w:rsid w:val="00C10599"/>
    <w:rsid w:val="00C10F46"/>
    <w:rsid w:val="00C1114F"/>
    <w:rsid w:val="00C11183"/>
    <w:rsid w:val="00C11197"/>
    <w:rsid w:val="00C1157C"/>
    <w:rsid w:val="00C11C33"/>
    <w:rsid w:val="00C11C73"/>
    <w:rsid w:val="00C11FE5"/>
    <w:rsid w:val="00C11FF6"/>
    <w:rsid w:val="00C12068"/>
    <w:rsid w:val="00C121E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45"/>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5F0E"/>
    <w:rsid w:val="00C464A1"/>
    <w:rsid w:val="00C47038"/>
    <w:rsid w:val="00C470AA"/>
    <w:rsid w:val="00C476E4"/>
    <w:rsid w:val="00C47AE8"/>
    <w:rsid w:val="00C47B30"/>
    <w:rsid w:val="00C47B93"/>
    <w:rsid w:val="00C47BDE"/>
    <w:rsid w:val="00C47EC4"/>
    <w:rsid w:val="00C508B7"/>
    <w:rsid w:val="00C509D3"/>
    <w:rsid w:val="00C5150C"/>
    <w:rsid w:val="00C51696"/>
    <w:rsid w:val="00C5193F"/>
    <w:rsid w:val="00C51A6A"/>
    <w:rsid w:val="00C51D11"/>
    <w:rsid w:val="00C51D30"/>
    <w:rsid w:val="00C51F21"/>
    <w:rsid w:val="00C521CD"/>
    <w:rsid w:val="00C5257E"/>
    <w:rsid w:val="00C52DD4"/>
    <w:rsid w:val="00C531B4"/>
    <w:rsid w:val="00C532F9"/>
    <w:rsid w:val="00C53E22"/>
    <w:rsid w:val="00C53FA5"/>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74F"/>
    <w:rsid w:val="00C619CD"/>
    <w:rsid w:val="00C61B5A"/>
    <w:rsid w:val="00C61D30"/>
    <w:rsid w:val="00C61EE5"/>
    <w:rsid w:val="00C62027"/>
    <w:rsid w:val="00C622A6"/>
    <w:rsid w:val="00C6231B"/>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4BC"/>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0A"/>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591"/>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BDD"/>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5E7"/>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DD4"/>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BD"/>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330"/>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1FD2"/>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ADF"/>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5B"/>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1A5"/>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4E88"/>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6D"/>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54D"/>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0F4E"/>
    <w:rsid w:val="00D81303"/>
    <w:rsid w:val="00D81307"/>
    <w:rsid w:val="00D8139E"/>
    <w:rsid w:val="00D81465"/>
    <w:rsid w:val="00D817FD"/>
    <w:rsid w:val="00D81B12"/>
    <w:rsid w:val="00D820F3"/>
    <w:rsid w:val="00D826F9"/>
    <w:rsid w:val="00D829AC"/>
    <w:rsid w:val="00D82AA1"/>
    <w:rsid w:val="00D83401"/>
    <w:rsid w:val="00D83850"/>
    <w:rsid w:val="00D83B17"/>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6C1"/>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64E"/>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DA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1E6"/>
    <w:rsid w:val="00DE128B"/>
    <w:rsid w:val="00DE14E8"/>
    <w:rsid w:val="00DE1799"/>
    <w:rsid w:val="00DE21CF"/>
    <w:rsid w:val="00DE279F"/>
    <w:rsid w:val="00DE2A29"/>
    <w:rsid w:val="00DE2D4B"/>
    <w:rsid w:val="00DE34C6"/>
    <w:rsid w:val="00DE3D42"/>
    <w:rsid w:val="00DE3E7C"/>
    <w:rsid w:val="00DE41D1"/>
    <w:rsid w:val="00DE42A3"/>
    <w:rsid w:val="00DE464E"/>
    <w:rsid w:val="00DE4664"/>
    <w:rsid w:val="00DE4811"/>
    <w:rsid w:val="00DE4B0C"/>
    <w:rsid w:val="00DE5FDA"/>
    <w:rsid w:val="00DE6085"/>
    <w:rsid w:val="00DE61AA"/>
    <w:rsid w:val="00DE6634"/>
    <w:rsid w:val="00DE66D7"/>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6E6"/>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EA5"/>
    <w:rsid w:val="00E24451"/>
    <w:rsid w:val="00E24553"/>
    <w:rsid w:val="00E24D56"/>
    <w:rsid w:val="00E24ECA"/>
    <w:rsid w:val="00E250DB"/>
    <w:rsid w:val="00E25328"/>
    <w:rsid w:val="00E25334"/>
    <w:rsid w:val="00E2555F"/>
    <w:rsid w:val="00E25F1D"/>
    <w:rsid w:val="00E25F49"/>
    <w:rsid w:val="00E260A5"/>
    <w:rsid w:val="00E2617B"/>
    <w:rsid w:val="00E26224"/>
    <w:rsid w:val="00E2690E"/>
    <w:rsid w:val="00E26DD2"/>
    <w:rsid w:val="00E27224"/>
    <w:rsid w:val="00E272FE"/>
    <w:rsid w:val="00E30063"/>
    <w:rsid w:val="00E30517"/>
    <w:rsid w:val="00E3070A"/>
    <w:rsid w:val="00E3081A"/>
    <w:rsid w:val="00E30A72"/>
    <w:rsid w:val="00E30AD6"/>
    <w:rsid w:val="00E30DB2"/>
    <w:rsid w:val="00E30F83"/>
    <w:rsid w:val="00E31506"/>
    <w:rsid w:val="00E31586"/>
    <w:rsid w:val="00E3188B"/>
    <w:rsid w:val="00E31962"/>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011"/>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C19"/>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783"/>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87C46"/>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E3"/>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908"/>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4AD8"/>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7B5"/>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5D1"/>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53B"/>
    <w:rsid w:val="00F1268D"/>
    <w:rsid w:val="00F1275B"/>
    <w:rsid w:val="00F12909"/>
    <w:rsid w:val="00F12B3D"/>
    <w:rsid w:val="00F12D5D"/>
    <w:rsid w:val="00F13242"/>
    <w:rsid w:val="00F13B5B"/>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56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466"/>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686"/>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44"/>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82A"/>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658"/>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4AA"/>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32C"/>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090"/>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3D4"/>
    <w:rsid w:val="00FE3768"/>
    <w:rsid w:val="00FE3D47"/>
    <w:rsid w:val="00FE42C4"/>
    <w:rsid w:val="00FE44A8"/>
    <w:rsid w:val="00FE47B0"/>
    <w:rsid w:val="00FE5172"/>
    <w:rsid w:val="00FE5236"/>
    <w:rsid w:val="00FE53E8"/>
    <w:rsid w:val="00FE5724"/>
    <w:rsid w:val="00FE5977"/>
    <w:rsid w:val="00FE5C99"/>
    <w:rsid w:val="00FE5CB2"/>
    <w:rsid w:val="00FE65DB"/>
    <w:rsid w:val="00FE6BB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DCC"/>
    <w:rsid w:val="00FF1EEF"/>
    <w:rsid w:val="00FF2376"/>
    <w:rsid w:val="00FF2644"/>
    <w:rsid w:val="00FF26B7"/>
    <w:rsid w:val="00FF2A88"/>
    <w:rsid w:val="00FF3196"/>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337"/>
    <w:rsid w:val="00FF74BE"/>
    <w:rsid w:val="00FF75D0"/>
    <w:rsid w:val="00FF78DB"/>
    <w:rsid w:val="00FF7A04"/>
    <w:rsid w:val="00FF7FCB"/>
    <w:rsid w:val="01173548"/>
    <w:rsid w:val="0284643E"/>
    <w:rsid w:val="03532C3F"/>
    <w:rsid w:val="03B25C4C"/>
    <w:rsid w:val="03F94E83"/>
    <w:rsid w:val="03FC4856"/>
    <w:rsid w:val="046942AE"/>
    <w:rsid w:val="04ED6BB3"/>
    <w:rsid w:val="054A3BE8"/>
    <w:rsid w:val="056B6146"/>
    <w:rsid w:val="05780B89"/>
    <w:rsid w:val="067D4C1C"/>
    <w:rsid w:val="06B127E5"/>
    <w:rsid w:val="072F2729"/>
    <w:rsid w:val="07C21FA9"/>
    <w:rsid w:val="08D020DE"/>
    <w:rsid w:val="0957797D"/>
    <w:rsid w:val="0972706B"/>
    <w:rsid w:val="09C21BB6"/>
    <w:rsid w:val="0A867EAB"/>
    <w:rsid w:val="0AFC60B7"/>
    <w:rsid w:val="0BAD7041"/>
    <w:rsid w:val="0C0822EF"/>
    <w:rsid w:val="0C6F5654"/>
    <w:rsid w:val="0D132BA9"/>
    <w:rsid w:val="0D570B9C"/>
    <w:rsid w:val="0D660AC2"/>
    <w:rsid w:val="0D672BF6"/>
    <w:rsid w:val="0D7A541B"/>
    <w:rsid w:val="0D8A4C6B"/>
    <w:rsid w:val="0E120AD5"/>
    <w:rsid w:val="0EB06FFE"/>
    <w:rsid w:val="10150A41"/>
    <w:rsid w:val="11244EB3"/>
    <w:rsid w:val="1257267A"/>
    <w:rsid w:val="12642601"/>
    <w:rsid w:val="128B0298"/>
    <w:rsid w:val="12A472D8"/>
    <w:rsid w:val="12FE321B"/>
    <w:rsid w:val="130859B8"/>
    <w:rsid w:val="13B5695B"/>
    <w:rsid w:val="141F2191"/>
    <w:rsid w:val="144E758D"/>
    <w:rsid w:val="1575AEB2"/>
    <w:rsid w:val="164F7F6D"/>
    <w:rsid w:val="165C5469"/>
    <w:rsid w:val="165E068A"/>
    <w:rsid w:val="1702D3F2"/>
    <w:rsid w:val="173C23E4"/>
    <w:rsid w:val="180E343E"/>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C15CCD"/>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B56A8F"/>
    <w:rsid w:val="2AFE2B7E"/>
    <w:rsid w:val="2C4F7682"/>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290BB5"/>
    <w:rsid w:val="359455FE"/>
    <w:rsid w:val="36157FD9"/>
    <w:rsid w:val="36CD07B0"/>
    <w:rsid w:val="36E060B4"/>
    <w:rsid w:val="373F47FD"/>
    <w:rsid w:val="375C57D7"/>
    <w:rsid w:val="37DD651E"/>
    <w:rsid w:val="37ED7ADE"/>
    <w:rsid w:val="38AF7030"/>
    <w:rsid w:val="38BA113F"/>
    <w:rsid w:val="3A135075"/>
    <w:rsid w:val="3A8424B5"/>
    <w:rsid w:val="3AB31D0C"/>
    <w:rsid w:val="3AE203A5"/>
    <w:rsid w:val="3B060512"/>
    <w:rsid w:val="3B4A3B53"/>
    <w:rsid w:val="3BF47021"/>
    <w:rsid w:val="3C923082"/>
    <w:rsid w:val="3CEB369A"/>
    <w:rsid w:val="3D0354C7"/>
    <w:rsid w:val="3D7642C9"/>
    <w:rsid w:val="3DDA6D42"/>
    <w:rsid w:val="3E7347F4"/>
    <w:rsid w:val="3E951E40"/>
    <w:rsid w:val="3EA42DF7"/>
    <w:rsid w:val="3EF83C43"/>
    <w:rsid w:val="3F01664D"/>
    <w:rsid w:val="3F175FC8"/>
    <w:rsid w:val="3F3C0D01"/>
    <w:rsid w:val="3FB24717"/>
    <w:rsid w:val="3FD010A5"/>
    <w:rsid w:val="40850DCD"/>
    <w:rsid w:val="411D1AC2"/>
    <w:rsid w:val="41AC1D9C"/>
    <w:rsid w:val="4242619A"/>
    <w:rsid w:val="42B20782"/>
    <w:rsid w:val="42D56493"/>
    <w:rsid w:val="437B44D8"/>
    <w:rsid w:val="441C2E6C"/>
    <w:rsid w:val="44917C93"/>
    <w:rsid w:val="44AF3E4D"/>
    <w:rsid w:val="44C5015D"/>
    <w:rsid w:val="46D41E44"/>
    <w:rsid w:val="47067C0D"/>
    <w:rsid w:val="47AE2F53"/>
    <w:rsid w:val="47D53824"/>
    <w:rsid w:val="49446ABC"/>
    <w:rsid w:val="496938E0"/>
    <w:rsid w:val="49882B35"/>
    <w:rsid w:val="4A2A1BF5"/>
    <w:rsid w:val="4A547400"/>
    <w:rsid w:val="4B3872E6"/>
    <w:rsid w:val="4B412EF2"/>
    <w:rsid w:val="4BA13D2C"/>
    <w:rsid w:val="4C3E334E"/>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6F50D2C"/>
    <w:rsid w:val="57244B18"/>
    <w:rsid w:val="57AE3DD2"/>
    <w:rsid w:val="57B136A9"/>
    <w:rsid w:val="57EF6871"/>
    <w:rsid w:val="581E0DEB"/>
    <w:rsid w:val="58240039"/>
    <w:rsid w:val="593025E2"/>
    <w:rsid w:val="595A121E"/>
    <w:rsid w:val="59C75644"/>
    <w:rsid w:val="5AF07FF7"/>
    <w:rsid w:val="5AF422E5"/>
    <w:rsid w:val="5BF26431"/>
    <w:rsid w:val="5C04154C"/>
    <w:rsid w:val="5DB02D5E"/>
    <w:rsid w:val="5E780DEA"/>
    <w:rsid w:val="5F631FA8"/>
    <w:rsid w:val="62772955"/>
    <w:rsid w:val="643E2B5E"/>
    <w:rsid w:val="6467004C"/>
    <w:rsid w:val="65507243"/>
    <w:rsid w:val="65576B9C"/>
    <w:rsid w:val="656027FF"/>
    <w:rsid w:val="66457E51"/>
    <w:rsid w:val="666E1A16"/>
    <w:rsid w:val="6680376E"/>
    <w:rsid w:val="66BE5F52"/>
    <w:rsid w:val="66ED31EA"/>
    <w:rsid w:val="68283096"/>
    <w:rsid w:val="691A3243"/>
    <w:rsid w:val="696778F6"/>
    <w:rsid w:val="696C42BB"/>
    <w:rsid w:val="698A6B0F"/>
    <w:rsid w:val="6A782EAA"/>
    <w:rsid w:val="6A907363"/>
    <w:rsid w:val="6AB42B93"/>
    <w:rsid w:val="6B704279"/>
    <w:rsid w:val="6B8B75BB"/>
    <w:rsid w:val="6C004889"/>
    <w:rsid w:val="6CEC2069"/>
    <w:rsid w:val="6D020EA1"/>
    <w:rsid w:val="6DB00EA9"/>
    <w:rsid w:val="6E0F1211"/>
    <w:rsid w:val="6E6341F7"/>
    <w:rsid w:val="6ECA12A3"/>
    <w:rsid w:val="6ED5379A"/>
    <w:rsid w:val="6EFC23B2"/>
    <w:rsid w:val="6F177070"/>
    <w:rsid w:val="6FBD0858"/>
    <w:rsid w:val="70C82DDA"/>
    <w:rsid w:val="714F494F"/>
    <w:rsid w:val="7270364A"/>
    <w:rsid w:val="72E1752D"/>
    <w:rsid w:val="73A015C2"/>
    <w:rsid w:val="73A913CF"/>
    <w:rsid w:val="73EB1497"/>
    <w:rsid w:val="74000A47"/>
    <w:rsid w:val="740C2878"/>
    <w:rsid w:val="743F69A8"/>
    <w:rsid w:val="74885606"/>
    <w:rsid w:val="748F156A"/>
    <w:rsid w:val="74F67B77"/>
    <w:rsid w:val="751115BE"/>
    <w:rsid w:val="75740E00"/>
    <w:rsid w:val="763A080C"/>
    <w:rsid w:val="76517775"/>
    <w:rsid w:val="76EB5B39"/>
    <w:rsid w:val="76FF7590"/>
    <w:rsid w:val="77144E41"/>
    <w:rsid w:val="776F4F23"/>
    <w:rsid w:val="78156E78"/>
    <w:rsid w:val="782D5EAF"/>
    <w:rsid w:val="78480D62"/>
    <w:rsid w:val="785E1CD6"/>
    <w:rsid w:val="786302A1"/>
    <w:rsid w:val="789F1175"/>
    <w:rsid w:val="78BA1FE2"/>
    <w:rsid w:val="7931734A"/>
    <w:rsid w:val="7A235A40"/>
    <w:rsid w:val="7A835347"/>
    <w:rsid w:val="7ADB38D4"/>
    <w:rsid w:val="7B311322"/>
    <w:rsid w:val="7DD2691C"/>
    <w:rsid w:val="7E3563A1"/>
    <w:rsid w:val="7E907410"/>
    <w:rsid w:val="7E9326F9"/>
    <w:rsid w:val="7EE20452"/>
    <w:rsid w:val="7F016B4B"/>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A0EB9"/>
  <w15:docId w15:val="{91B887C5-8F84-4DAB-8CA0-BBBC2F20E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Lettre d'introduction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paragraph" w:styleId="afd">
    <w:name w:val="Revision"/>
    <w:hidden/>
    <w:uiPriority w:val="99"/>
    <w:semiHidden/>
    <w:rsid w:val="00F649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16-e/Docs//R2-2110295.zip" TargetMode="External"/><Relationship Id="rId18" Type="http://schemas.openxmlformats.org/officeDocument/2006/relationships/hyperlink" Target="http://www.3gpp.org/ftp/tsg_ran/TSG_RAN//TSGR_78/Docs//RP-172826.zip" TargetMode="External"/><Relationship Id="rId26" Type="http://schemas.openxmlformats.org/officeDocument/2006/relationships/hyperlink" Target="http://www.3gpp.org/ftp/tsg_sa/TSG_SA//TSGS_81/Docs//SP-180909.zip" TargetMode="External"/><Relationship Id="rId3" Type="http://schemas.openxmlformats.org/officeDocument/2006/relationships/customXml" Target="../customXml/item3.xml"/><Relationship Id="rId21" Type="http://schemas.openxmlformats.org/officeDocument/2006/relationships/hyperlink" Target="http://www.3gpp.org/ftp/tsg_sa/TSG_SA//TSGS_79/Docs//SP-18017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231" TargetMode="External"/><Relationship Id="rId25" Type="http://schemas.openxmlformats.org/officeDocument/2006/relationships/hyperlink" Target="http://www.3gpp.org/ftp/tsg_sa/TSG_SA//TSGS_81/Docs//SP-180909.zip" TargetMode="External"/><Relationship Id="rId2" Type="http://schemas.openxmlformats.org/officeDocument/2006/relationships/customXml" Target="../customXml/item2.xml"/><Relationship Id="rId16" Type="http://schemas.openxmlformats.org/officeDocument/2006/relationships/hyperlink" Target="http://www.3gpp.org/ftp/tsg_ran/TSG_RAN//TSGR_76/Docs//RP-171050.zip" TargetMode="External"/><Relationship Id="rId20" Type="http://schemas.openxmlformats.org/officeDocument/2006/relationships/hyperlink" Target="http://www.3gpp.org/ftp/tsg_sa/TSG_SA//TSGS_79/Docs//SP-180172.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sa/TSG_SA//TSGS_81/Docs//SP-180771.zip" TargetMode="External"/><Relationship Id="rId5" Type="http://schemas.openxmlformats.org/officeDocument/2006/relationships/customXml" Target="../customXml/item5.xml"/><Relationship Id="rId15" Type="http://schemas.openxmlformats.org/officeDocument/2006/relationships/hyperlink" Target="http://www.3gpp.org/ftp/tsg_ran/TSG_RAN//TSGR_76/Docs//RP-171050.zip" TargetMode="External"/><Relationship Id="rId23" Type="http://schemas.openxmlformats.org/officeDocument/2006/relationships/hyperlink" Target="http://www.3gpp.org/ftp/tsg_sa/TSG_SA//TSGS_81/Docs//SP-180771.zip"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3gpp.org/ftp/tsg_ran/TSG_RAN//TSGR_78/Docs//RP-172826.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16-e/Docs//R2-2110295.zip" TargetMode="External"/><Relationship Id="rId22" Type="http://schemas.openxmlformats.org/officeDocument/2006/relationships/hyperlink" Target="https://portal.3gpp.org/desktopmodules/Specifications/SpecificationDetails.aspx?specificationId=3527"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527A3061-4DAB-4E72-A0AC-53257B45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1445</Words>
  <Characters>8243</Characters>
  <Application>Microsoft Office Word</Application>
  <DocSecurity>0</DocSecurity>
  <Lines>68</Lines>
  <Paragraphs>19</Paragraphs>
  <ScaleCrop>false</ScaleCrop>
  <Company>ZTE Corporation</Company>
  <LinksUpToDate>false</LinksUpToDate>
  <CharactersWithSpaces>9669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2</cp:revision>
  <cp:lastPrinted>2018-04-07T03:05:00Z</cp:lastPrinted>
  <dcterms:created xsi:type="dcterms:W3CDTF">2022-03-11T03:38:00Z</dcterms:created>
  <dcterms:modified xsi:type="dcterms:W3CDTF">2022-03-11T03:38:00Z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NewReviewCycle">
    <vt:lpwstr/>
  </property>
  <property fmtid="{D5CDD505-2E9C-101B-9397-08002B2CF9AE}" pid="5" name="KSOProductBuildVer">
    <vt:lpwstr>2052-11.8.2.9022</vt:lpwstr>
  </property>
</Properties>
</file>